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96E" w:rsidRPr="0049163D" w:rsidRDefault="00C43D6C" w:rsidP="0004296E">
      <w:pPr>
        <w:pStyle w:val="Header"/>
        <w:tabs>
          <w:tab w:val="left" w:pos="6521"/>
        </w:tabs>
        <w:rPr>
          <w:sz w:val="24"/>
          <w:szCs w:val="24"/>
        </w:rPr>
      </w:pPr>
      <w:bookmarkStart w:id="0" w:name="_Toc193024528"/>
      <w:r>
        <w:rPr>
          <w:sz w:val="24"/>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3351"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v:textbox inset="5.85pt,.7pt,5.85pt,.7pt"/>
            <w10:anchorlock/>
          </v:shape>
        </w:pict>
      </w:r>
      <w:r w:rsidR="00876D09" w:rsidRPr="0049163D">
        <w:rPr>
          <w:sz w:val="24"/>
          <w:szCs w:val="24"/>
        </w:rPr>
        <w:t>3GPP TSG</w:t>
      </w:r>
      <w:r w:rsidR="00483DC0">
        <w:rPr>
          <w:sz w:val="24"/>
          <w:szCs w:val="24"/>
        </w:rPr>
        <w:t>-</w:t>
      </w:r>
      <w:r w:rsidR="00876D09" w:rsidRPr="0049163D">
        <w:rPr>
          <w:sz w:val="24"/>
          <w:szCs w:val="24"/>
        </w:rPr>
        <w:t>RAN WG2 Meeting #</w:t>
      </w:r>
      <w:r w:rsidR="003B7A9D">
        <w:rPr>
          <w:rFonts w:eastAsia="宋体"/>
          <w:sz w:val="24"/>
          <w:szCs w:val="24"/>
          <w:lang w:eastAsia="zh-CN"/>
        </w:rPr>
        <w:t>100</w:t>
      </w:r>
      <w:r w:rsidR="00876D09" w:rsidRPr="0049163D">
        <w:rPr>
          <w:sz w:val="24"/>
          <w:szCs w:val="24"/>
        </w:rPr>
        <w:tab/>
      </w:r>
      <w:r w:rsidR="00876D09" w:rsidRPr="0049163D">
        <w:rPr>
          <w:sz w:val="24"/>
          <w:szCs w:val="24"/>
        </w:rPr>
        <w:tab/>
      </w:r>
      <w:r w:rsidR="00876D09" w:rsidRPr="0049163D">
        <w:rPr>
          <w:sz w:val="24"/>
          <w:szCs w:val="24"/>
        </w:rPr>
        <w:tab/>
      </w:r>
      <w:r w:rsidR="00876D09" w:rsidRPr="0049163D">
        <w:rPr>
          <w:sz w:val="24"/>
          <w:szCs w:val="24"/>
        </w:rPr>
        <w:tab/>
      </w:r>
      <w:r w:rsidR="00876D09" w:rsidRPr="0049163D">
        <w:rPr>
          <w:sz w:val="24"/>
          <w:szCs w:val="24"/>
        </w:rPr>
        <w:tab/>
      </w:r>
      <w:r w:rsidR="00876D09" w:rsidRPr="0049163D">
        <w:rPr>
          <w:sz w:val="24"/>
          <w:szCs w:val="24"/>
        </w:rPr>
        <w:tab/>
      </w:r>
      <w:r w:rsidR="00327E6E">
        <w:rPr>
          <w:sz w:val="24"/>
          <w:szCs w:val="24"/>
        </w:rPr>
        <w:tab/>
      </w:r>
      <w:r w:rsidR="00876D09" w:rsidRPr="0049163D">
        <w:rPr>
          <w:sz w:val="24"/>
          <w:szCs w:val="24"/>
        </w:rPr>
        <w:tab/>
      </w:r>
      <w:r w:rsidR="0057463E" w:rsidRPr="0057463E">
        <w:rPr>
          <w:sz w:val="24"/>
          <w:szCs w:val="24"/>
        </w:rPr>
        <w:t>R2-1713328</w:t>
      </w:r>
      <w:bookmarkStart w:id="1" w:name="_GoBack"/>
      <w:bookmarkEnd w:id="1"/>
    </w:p>
    <w:p w:rsidR="00132E53" w:rsidRPr="00CA2AE1" w:rsidRDefault="00C43D6C" w:rsidP="00132E53">
      <w:pPr>
        <w:pStyle w:val="Header"/>
        <w:tabs>
          <w:tab w:val="right" w:pos="9639"/>
        </w:tabs>
        <w:rPr>
          <w:rFonts w:cs="Arial"/>
          <w:noProof w:val="0"/>
          <w:sz w:val="24"/>
          <w:szCs w:val="24"/>
          <w:lang w:eastAsia="zh-CN"/>
        </w:rPr>
      </w:pPr>
      <w:hyperlink r:id="rId8" w:tgtFrame="_blank" w:history="1">
        <w:r w:rsidR="00132E53">
          <w:rPr>
            <w:sz w:val="24"/>
            <w:szCs w:val="24"/>
          </w:rPr>
          <w:t>Reno</w:t>
        </w:r>
      </w:hyperlink>
      <w:r w:rsidR="00132E53" w:rsidRPr="00FC4865">
        <w:rPr>
          <w:rFonts w:eastAsia="MS Mincho" w:cs="Arial" w:hint="eastAsia"/>
          <w:noProof w:val="0"/>
          <w:sz w:val="24"/>
          <w:szCs w:val="24"/>
          <w:lang w:eastAsia="en-US"/>
        </w:rPr>
        <w:t xml:space="preserve">, </w:t>
      </w:r>
      <w:r w:rsidR="00132E53">
        <w:rPr>
          <w:rFonts w:eastAsia="MS Mincho" w:cs="Arial"/>
          <w:noProof w:val="0"/>
          <w:sz w:val="24"/>
          <w:szCs w:val="24"/>
          <w:lang w:eastAsia="en-US"/>
        </w:rPr>
        <w:t>Nevada</w:t>
      </w:r>
      <w:r w:rsidR="00132E53">
        <w:rPr>
          <w:sz w:val="24"/>
          <w:szCs w:val="24"/>
        </w:rPr>
        <w:t>, 27 November</w:t>
      </w:r>
      <w:r w:rsidR="00132E53">
        <w:rPr>
          <w:sz w:val="24"/>
          <w:szCs w:val="24"/>
          <w:lang w:eastAsia="zh-CN"/>
        </w:rPr>
        <w:t xml:space="preserve"> </w:t>
      </w:r>
      <w:r w:rsidR="00132E53" w:rsidRPr="00FC0056">
        <w:rPr>
          <w:rFonts w:hint="eastAsia"/>
          <w:sz w:val="24"/>
          <w:szCs w:val="24"/>
        </w:rPr>
        <w:t>-</w:t>
      </w:r>
      <w:r w:rsidR="00132E53">
        <w:rPr>
          <w:sz w:val="24"/>
          <w:szCs w:val="24"/>
        </w:rPr>
        <w:t xml:space="preserve"> 1 December</w:t>
      </w:r>
      <w:r w:rsidR="00132E53" w:rsidRPr="00FC0056">
        <w:rPr>
          <w:rFonts w:hint="eastAsia"/>
          <w:sz w:val="24"/>
          <w:szCs w:val="24"/>
        </w:rPr>
        <w:t xml:space="preserve"> 201</w:t>
      </w:r>
      <w:r w:rsidR="00132E53">
        <w:rPr>
          <w:sz w:val="24"/>
          <w:szCs w:val="24"/>
          <w:lang w:eastAsia="zh-CN"/>
        </w:rPr>
        <w:t>7</w:t>
      </w:r>
    </w:p>
    <w:p w:rsidR="000B5EF4" w:rsidRDefault="000B5EF4">
      <w:pPr>
        <w:pStyle w:val="Header"/>
        <w:tabs>
          <w:tab w:val="left" w:pos="6521"/>
        </w:tabs>
        <w:rPr>
          <w:rFonts w:eastAsia="宋体"/>
          <w:lang w:eastAsia="zh-CN"/>
        </w:rPr>
      </w:pPr>
    </w:p>
    <w:p w:rsidR="00CD549E" w:rsidRDefault="00C43D6C">
      <w:pPr>
        <w:pStyle w:val="Header"/>
        <w:tabs>
          <w:tab w:val="left" w:pos="6521"/>
        </w:tabs>
      </w:pPr>
      <w:r>
        <w:pict>
          <v:shape id="DtsShapeName" o:spid="_x0000_s3350"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v:textbox inset="5.85pt,.7pt,5.85pt,.7pt"/>
            <w10:anchorlock/>
          </v:shape>
        </w:pict>
      </w:r>
    </w:p>
    <w:p w:rsidR="00876D09" w:rsidRPr="00D922CB"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BE5716">
        <w:rPr>
          <w:rFonts w:ascii="Arial" w:hAnsi="Arial"/>
          <w:sz w:val="24"/>
        </w:rPr>
        <w:t>9.2</w:t>
      </w:r>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p>
    <w:p w:rsidR="00876D09" w:rsidRPr="00A110DD" w:rsidRDefault="0004296E" w:rsidP="000B5EF4">
      <w:pPr>
        <w:tabs>
          <w:tab w:val="left" w:pos="1985"/>
        </w:tabs>
        <w:spacing w:after="24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CF26CA" w:rsidRPr="00CF26CA">
        <w:rPr>
          <w:rFonts w:ascii="Arial" w:eastAsiaTheme="minorEastAsia" w:hAnsi="Arial" w:hint="eastAsia"/>
          <w:sz w:val="24"/>
          <w:lang w:eastAsia="zh-CN"/>
        </w:rPr>
        <w:t>Consideration on</w:t>
      </w:r>
      <w:r w:rsidR="00CF26CA">
        <w:rPr>
          <w:rFonts w:ascii="Arial" w:eastAsiaTheme="minorEastAsia" w:hAnsi="Arial" w:hint="eastAsia"/>
          <w:b/>
          <w:sz w:val="24"/>
          <w:lang w:eastAsia="zh-CN"/>
        </w:rPr>
        <w:t xml:space="preserve"> </w:t>
      </w:r>
      <w:r w:rsidR="00311D94">
        <w:rPr>
          <w:rFonts w:ascii="Arial" w:eastAsia="宋体" w:hAnsi="Arial"/>
          <w:sz w:val="24"/>
          <w:lang w:eastAsia="zh-CN"/>
        </w:rPr>
        <w:t>PHR</w:t>
      </w:r>
      <w:r w:rsidR="00254BD5">
        <w:rPr>
          <w:rFonts w:ascii="Arial" w:eastAsia="宋体" w:hAnsi="Arial"/>
          <w:sz w:val="24"/>
          <w:lang w:eastAsia="zh-CN"/>
        </w:rPr>
        <w:t xml:space="preserve"> for sSPS</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D7113">
        <w:rPr>
          <w:rFonts w:ascii="Arial" w:hAnsi="Arial"/>
          <w:sz w:val="24"/>
        </w:rPr>
        <w:t xml:space="preserve"> and </w:t>
      </w:r>
      <w:r w:rsidR="00CD7113">
        <w:rPr>
          <w:rFonts w:ascii="Arial" w:eastAsia="宋体" w:hAnsi="Arial" w:hint="eastAsia"/>
          <w:sz w:val="24"/>
          <w:lang w:eastAsia="zh-CN"/>
        </w:rPr>
        <w:t>D</w:t>
      </w:r>
      <w:r w:rsidR="00A152E8" w:rsidRPr="009B61E7">
        <w:rPr>
          <w:rFonts w:ascii="Arial" w:hAnsi="Arial"/>
          <w:sz w:val="24"/>
        </w:rPr>
        <w:t>ecision</w:t>
      </w:r>
    </w:p>
    <w:p w:rsidR="00CD549E" w:rsidRDefault="00712AA2" w:rsidP="00803B6A">
      <w:pPr>
        <w:pStyle w:val="Heading1"/>
        <w:numPr>
          <w:ilvl w:val="0"/>
          <w:numId w:val="43"/>
        </w:numPr>
        <w:rPr>
          <w:lang w:eastAsia="zh-CN"/>
        </w:rPr>
      </w:pPr>
      <w:r w:rsidRPr="007F63FD">
        <w:rPr>
          <w:lang w:eastAsia="zh-CN"/>
        </w:rPr>
        <w:t>Introduction</w:t>
      </w:r>
    </w:p>
    <w:p w:rsidR="004D4002" w:rsidRDefault="00803B6A" w:rsidP="008E2C28">
      <w:pPr>
        <w:rPr>
          <w:rFonts w:eastAsiaTheme="minorEastAsia"/>
          <w:lang w:eastAsia="zh-CN"/>
        </w:rPr>
      </w:pPr>
      <w:r>
        <w:rPr>
          <w:rFonts w:eastAsia="宋体"/>
          <w:lang w:eastAsia="zh-CN"/>
        </w:rPr>
        <w:t>In</w:t>
      </w:r>
      <w:r>
        <w:rPr>
          <w:rFonts w:eastAsia="宋体" w:hint="eastAsia"/>
          <w:lang w:eastAsia="zh-CN"/>
        </w:rPr>
        <w:t xml:space="preserve"> </w:t>
      </w:r>
      <w:r w:rsidR="008E2C28">
        <w:rPr>
          <w:lang w:eastAsia="zh-CN"/>
        </w:rPr>
        <w:t>RAN</w:t>
      </w:r>
      <w:r w:rsidR="00B10444">
        <w:rPr>
          <w:lang w:eastAsia="zh-CN"/>
        </w:rPr>
        <w:t>1</w:t>
      </w:r>
      <w:r w:rsidR="008E2C28">
        <w:rPr>
          <w:lang w:eastAsia="zh-CN"/>
        </w:rPr>
        <w:t>#9</w:t>
      </w:r>
      <w:r w:rsidR="00F473CC">
        <w:rPr>
          <w:lang w:eastAsia="zh-CN"/>
        </w:rPr>
        <w:t>0</w:t>
      </w:r>
      <w:r>
        <w:rPr>
          <w:rFonts w:eastAsia="宋体" w:hint="eastAsia"/>
          <w:lang w:eastAsia="zh-CN"/>
        </w:rPr>
        <w:t>bis</w:t>
      </w:r>
      <w:r>
        <w:rPr>
          <w:lang w:eastAsia="zh-CN"/>
        </w:rPr>
        <w:t xml:space="preserve"> meeting, </w:t>
      </w:r>
      <w:r w:rsidR="009745C5">
        <w:rPr>
          <w:rFonts w:eastAsia="宋体" w:hint="eastAsia"/>
          <w:lang w:eastAsia="zh-CN"/>
        </w:rPr>
        <w:t xml:space="preserve">lots of </w:t>
      </w:r>
      <w:r w:rsidR="00875191">
        <w:rPr>
          <w:lang w:eastAsia="zh-CN"/>
        </w:rPr>
        <w:t xml:space="preserve">agreements on </w:t>
      </w:r>
      <w:r w:rsidR="009745C5">
        <w:rPr>
          <w:rFonts w:eastAsia="宋体" w:hint="eastAsia"/>
          <w:lang w:eastAsia="zh-CN"/>
        </w:rPr>
        <w:t>UL power control</w:t>
      </w:r>
      <w:r w:rsidR="00875191">
        <w:rPr>
          <w:lang w:eastAsia="zh-CN"/>
        </w:rPr>
        <w:t xml:space="preserve"> </w:t>
      </w:r>
      <w:r w:rsidR="0063040F">
        <w:rPr>
          <w:lang w:eastAsia="zh-CN"/>
        </w:rPr>
        <w:t xml:space="preserve">for sTTI </w:t>
      </w:r>
      <w:r w:rsidR="009745C5">
        <w:rPr>
          <w:rFonts w:eastAsia="宋体" w:hint="eastAsia"/>
          <w:lang w:eastAsia="zh-CN"/>
        </w:rPr>
        <w:t xml:space="preserve">were </w:t>
      </w:r>
      <w:r w:rsidR="009745C5">
        <w:rPr>
          <w:rFonts w:eastAsia="宋体"/>
          <w:lang w:eastAsia="zh-CN"/>
        </w:rPr>
        <w:t>reached</w:t>
      </w:r>
      <w:r w:rsidR="004D4002">
        <w:rPr>
          <w:rFonts w:eastAsia="宋体" w:hint="eastAsia"/>
          <w:lang w:eastAsia="zh-CN"/>
        </w:rPr>
        <w:t xml:space="preserve"> as shown in the Annex</w:t>
      </w:r>
      <w:r w:rsidR="009745C5">
        <w:rPr>
          <w:rFonts w:eastAsia="宋体"/>
          <w:lang w:eastAsia="zh-CN"/>
        </w:rPr>
        <w:t xml:space="preserve"> </w:t>
      </w:r>
      <w:r w:rsidR="00C42880">
        <w:rPr>
          <w:lang w:eastAsia="zh-CN"/>
        </w:rPr>
        <w:fldChar w:fldCharType="begin"/>
      </w:r>
      <w:r w:rsidR="00C42880">
        <w:rPr>
          <w:lang w:eastAsia="zh-CN"/>
        </w:rPr>
        <w:instrText xml:space="preserve"> REF _Ref481848727 \r \h </w:instrText>
      </w:r>
      <w:r w:rsidR="00C42880">
        <w:rPr>
          <w:lang w:eastAsia="zh-CN"/>
        </w:rPr>
      </w:r>
      <w:r w:rsidR="00C42880">
        <w:rPr>
          <w:lang w:eastAsia="zh-CN"/>
        </w:rPr>
        <w:fldChar w:fldCharType="separate"/>
      </w:r>
      <w:r w:rsidR="00C42880">
        <w:rPr>
          <w:lang w:eastAsia="zh-CN"/>
        </w:rPr>
        <w:t>[1]</w:t>
      </w:r>
      <w:r w:rsidR="00C42880">
        <w:rPr>
          <w:lang w:eastAsia="zh-CN"/>
        </w:rPr>
        <w:fldChar w:fldCharType="end"/>
      </w:r>
      <w:r w:rsidR="000F68C8">
        <w:rPr>
          <w:lang w:eastAsia="zh-CN"/>
        </w:rPr>
        <w:t>.</w:t>
      </w:r>
      <w:r w:rsidR="0063040F">
        <w:rPr>
          <w:lang w:eastAsia="zh-CN"/>
        </w:rPr>
        <w:t xml:space="preserve"> </w:t>
      </w:r>
    </w:p>
    <w:p w:rsidR="006309BF" w:rsidRDefault="0063040F" w:rsidP="008E2C28">
      <w:pPr>
        <w:rPr>
          <w:lang w:eastAsia="zh-CN"/>
        </w:rPr>
      </w:pPr>
      <w:r>
        <w:rPr>
          <w:lang w:eastAsia="zh-CN"/>
        </w:rPr>
        <w:t xml:space="preserve">According to agreements, </w:t>
      </w:r>
      <w:r w:rsidR="009745C5">
        <w:rPr>
          <w:rFonts w:eastAsia="宋体" w:hint="eastAsia"/>
          <w:lang w:eastAsia="zh-CN"/>
        </w:rPr>
        <w:t xml:space="preserve">the calculation of </w:t>
      </w:r>
      <w:bookmarkStart w:id="2" w:name="OLE_LINK16"/>
      <w:r w:rsidR="009745C5">
        <w:rPr>
          <w:lang w:eastAsia="zh-CN"/>
        </w:rPr>
        <w:t>sPUCCH</w:t>
      </w:r>
      <w:r w:rsidR="009745C5">
        <w:rPr>
          <w:rFonts w:eastAsia="宋体" w:hint="eastAsia"/>
          <w:lang w:eastAsia="zh-CN"/>
        </w:rPr>
        <w:t>/</w:t>
      </w:r>
      <w:r w:rsidR="009745C5">
        <w:rPr>
          <w:lang w:eastAsia="zh-CN"/>
        </w:rPr>
        <w:t>sPUSCH</w:t>
      </w:r>
      <w:bookmarkEnd w:id="2"/>
      <w:r w:rsidR="009745C5">
        <w:rPr>
          <w:lang w:eastAsia="zh-CN"/>
        </w:rPr>
        <w:t xml:space="preserve"> </w:t>
      </w:r>
      <w:r w:rsidR="009745C5">
        <w:rPr>
          <w:rFonts w:eastAsia="宋体" w:hint="eastAsia"/>
          <w:lang w:eastAsia="zh-CN"/>
        </w:rPr>
        <w:t xml:space="preserve">will be performed </w:t>
      </w:r>
      <w:r w:rsidR="009745C5">
        <w:rPr>
          <w:rFonts w:eastAsia="宋体"/>
          <w:lang w:eastAsia="zh-CN"/>
        </w:rPr>
        <w:t>separated</w:t>
      </w:r>
      <w:r w:rsidR="009745C5">
        <w:rPr>
          <w:rFonts w:eastAsia="宋体" w:hint="eastAsia"/>
          <w:lang w:eastAsia="zh-CN"/>
        </w:rPr>
        <w:t xml:space="preserve"> from that of </w:t>
      </w:r>
      <w:r w:rsidR="009745C5">
        <w:rPr>
          <w:lang w:eastAsia="zh-CN"/>
        </w:rPr>
        <w:t>PUCCH</w:t>
      </w:r>
      <w:r w:rsidR="009745C5">
        <w:rPr>
          <w:rFonts w:eastAsia="宋体" w:hint="eastAsia"/>
          <w:lang w:eastAsia="zh-CN"/>
        </w:rPr>
        <w:t>/</w:t>
      </w:r>
      <w:r w:rsidR="009745C5">
        <w:rPr>
          <w:lang w:eastAsia="zh-CN"/>
        </w:rPr>
        <w:t>PUSCH</w:t>
      </w:r>
      <w:r w:rsidR="009745C5">
        <w:rPr>
          <w:rFonts w:eastAsia="宋体" w:hint="eastAsia"/>
          <w:lang w:eastAsia="zh-CN"/>
        </w:rPr>
        <w:t>, while</w:t>
      </w:r>
      <w:r w:rsidR="009745C5">
        <w:rPr>
          <w:lang w:eastAsia="zh-CN"/>
        </w:rPr>
        <w:t xml:space="preserve"> </w:t>
      </w:r>
      <w:r>
        <w:rPr>
          <w:lang w:eastAsia="zh-CN"/>
        </w:rPr>
        <w:t>some parameters</w:t>
      </w:r>
      <w:r w:rsidR="009745C5">
        <w:rPr>
          <w:rFonts w:eastAsia="宋体" w:hint="eastAsia"/>
          <w:lang w:eastAsia="zh-CN"/>
        </w:rPr>
        <w:t xml:space="preserve"> for </w:t>
      </w:r>
      <w:r w:rsidR="009745C5">
        <w:rPr>
          <w:lang w:eastAsia="zh-CN"/>
        </w:rPr>
        <w:t>PUCCH</w:t>
      </w:r>
      <w:r w:rsidR="009745C5">
        <w:rPr>
          <w:rFonts w:eastAsia="宋体" w:hint="eastAsia"/>
          <w:lang w:eastAsia="zh-CN"/>
        </w:rPr>
        <w:t>/</w:t>
      </w:r>
      <w:r w:rsidR="009745C5">
        <w:rPr>
          <w:lang w:eastAsia="zh-CN"/>
        </w:rPr>
        <w:t xml:space="preserve">PUSCH </w:t>
      </w:r>
      <w:r w:rsidR="009745C5">
        <w:rPr>
          <w:rFonts w:eastAsia="宋体" w:hint="eastAsia"/>
          <w:lang w:eastAsia="zh-CN"/>
        </w:rPr>
        <w:t>will be</w:t>
      </w:r>
      <w:r>
        <w:rPr>
          <w:lang w:eastAsia="zh-CN"/>
        </w:rPr>
        <w:t xml:space="preserve"> reused for sTTI and other parameters </w:t>
      </w:r>
      <w:r w:rsidR="009745C5">
        <w:rPr>
          <w:rFonts w:eastAsia="宋体" w:hint="eastAsia"/>
          <w:lang w:eastAsia="zh-CN"/>
        </w:rPr>
        <w:t xml:space="preserve">will </w:t>
      </w:r>
      <w:r>
        <w:rPr>
          <w:lang w:eastAsia="zh-CN"/>
        </w:rPr>
        <w:t xml:space="preserve">be configured by RRC signalling. In this document, we analyse </w:t>
      </w:r>
      <w:r w:rsidR="00E1496A">
        <w:rPr>
          <w:lang w:eastAsia="zh-CN"/>
        </w:rPr>
        <w:t>the</w:t>
      </w:r>
      <w:r w:rsidR="009745C5">
        <w:rPr>
          <w:lang w:eastAsia="zh-CN"/>
        </w:rPr>
        <w:t xml:space="preserve"> </w:t>
      </w:r>
      <w:r w:rsidR="009745C5">
        <w:rPr>
          <w:rFonts w:eastAsia="宋体" w:hint="eastAsia"/>
          <w:lang w:eastAsia="zh-CN"/>
        </w:rPr>
        <w:t xml:space="preserve">impact on </w:t>
      </w:r>
      <w:r w:rsidR="00E1496A">
        <w:rPr>
          <w:lang w:eastAsia="zh-CN"/>
        </w:rPr>
        <w:t>PHR</w:t>
      </w:r>
      <w:r w:rsidR="009745C5">
        <w:rPr>
          <w:rFonts w:eastAsia="宋体" w:hint="eastAsia"/>
          <w:lang w:eastAsia="zh-CN"/>
        </w:rPr>
        <w:t xml:space="preserve"> design</w:t>
      </w:r>
      <w:r w:rsidR="00E1496A">
        <w:rPr>
          <w:lang w:eastAsia="zh-CN"/>
        </w:rPr>
        <w:t xml:space="preserve"> </w:t>
      </w:r>
      <w:r w:rsidR="009745C5">
        <w:rPr>
          <w:rFonts w:eastAsia="宋体" w:hint="eastAsia"/>
          <w:lang w:eastAsia="zh-CN"/>
        </w:rPr>
        <w:t>of UL power control</w:t>
      </w:r>
      <w:r w:rsidR="009745C5">
        <w:rPr>
          <w:lang w:eastAsia="zh-CN"/>
        </w:rPr>
        <w:t xml:space="preserve"> for sTTI</w:t>
      </w:r>
      <w:r w:rsidR="00E1496A">
        <w:rPr>
          <w:lang w:eastAsia="zh-CN"/>
        </w:rPr>
        <w:t>.</w:t>
      </w:r>
    </w:p>
    <w:p w:rsidR="00CD549E" w:rsidRDefault="008C339A" w:rsidP="00D035F5">
      <w:pPr>
        <w:pStyle w:val="Heading1"/>
        <w:rPr>
          <w:lang w:eastAsia="zh-CN"/>
        </w:rPr>
      </w:pPr>
      <w:bookmarkStart w:id="3" w:name="OLE_LINK1"/>
      <w:bookmarkStart w:id="4" w:name="OLE_LINK2"/>
      <w:r>
        <w:rPr>
          <w:rFonts w:hint="eastAsia"/>
          <w:lang w:eastAsia="zh-CN"/>
        </w:rPr>
        <w:t>2</w:t>
      </w:r>
      <w:r w:rsidR="00A22EBA">
        <w:rPr>
          <w:lang w:eastAsia="zh-CN"/>
        </w:rPr>
        <w:tab/>
      </w:r>
      <w:r w:rsidR="00A50A81">
        <w:rPr>
          <w:lang w:eastAsia="zh-CN"/>
        </w:rPr>
        <w:t>Discussion</w:t>
      </w:r>
    </w:p>
    <w:p w:rsidR="00E00BA6" w:rsidRPr="00E00BA6" w:rsidRDefault="006F4F90" w:rsidP="00E00BA6">
      <w:pPr>
        <w:rPr>
          <w:rFonts w:eastAsia="宋体"/>
          <w:lang w:val="en-US" w:eastAsia="zh-CN"/>
        </w:rPr>
      </w:pPr>
      <w:bookmarkStart w:id="5" w:name="OLE_LINK15"/>
      <w:r w:rsidRPr="006F4F90">
        <w:rPr>
          <w:lang w:eastAsia="zh-CN"/>
        </w:rPr>
        <w:t xml:space="preserve">The Power Headroom reporting procedure is used to provide the serving eNB with </w:t>
      </w:r>
      <w:smartTag w:uri="urn:schemas-microsoft-com:office:smarttags" w:element="PersonName">
        <w:r w:rsidRPr="006F4F90">
          <w:rPr>
            <w:lang w:eastAsia="zh-CN"/>
          </w:rPr>
          <w:t>info</w:t>
        </w:r>
      </w:smartTag>
      <w:r w:rsidRPr="006F4F90">
        <w:rPr>
          <w:lang w:eastAsia="zh-CN"/>
        </w:rPr>
        <w:t>rmation about the difference between the nominal UE maximum transmit power and the estimated power for UL-SCH transmission and also with information about the difference between the nominal UE maximum power and the estimated power</w:t>
      </w:r>
      <w:r w:rsidR="00770ACC">
        <w:rPr>
          <w:rFonts w:eastAsiaTheme="minorEastAsia" w:hint="eastAsia"/>
          <w:lang w:eastAsia="zh-CN"/>
        </w:rPr>
        <w:t>, which is</w:t>
      </w:r>
      <w:r w:rsidRPr="006F4F90">
        <w:rPr>
          <w:lang w:eastAsia="zh-CN"/>
        </w:rPr>
        <w:t xml:space="preserve"> for UL-SCH and PUCCH transmission on SpCell and PUCCH SCell. And the gNB can use the PHR report as input to the scheduler. Based on the available power headroom the scheduler will decide a suitable number of PRBs and an appropriate MCS as well a correct transmit power adjustment (TPC command). In</w:t>
      </w:r>
      <w:r>
        <w:rPr>
          <w:rFonts w:eastAsia="宋体" w:hint="eastAsia"/>
          <w:lang w:eastAsia="zh-CN"/>
        </w:rPr>
        <w:t xml:space="preserve"> sTTI</w:t>
      </w:r>
      <w:r w:rsidRPr="006F4F90">
        <w:rPr>
          <w:lang w:eastAsia="zh-CN"/>
        </w:rPr>
        <w:t xml:space="preserve">, the </w:t>
      </w:r>
      <w:r w:rsidR="00370F13">
        <w:rPr>
          <w:rFonts w:eastAsia="宋体" w:hint="eastAsia"/>
          <w:lang w:eastAsia="zh-CN"/>
        </w:rPr>
        <w:t>e</w:t>
      </w:r>
      <w:r w:rsidRPr="006F4F90">
        <w:rPr>
          <w:lang w:eastAsia="zh-CN"/>
        </w:rPr>
        <w:t xml:space="preserve">NB would make such evaluation </w:t>
      </w:r>
      <w:r w:rsidR="00370F13">
        <w:rPr>
          <w:rFonts w:eastAsia="宋体" w:hint="eastAsia"/>
          <w:lang w:eastAsia="zh-CN"/>
        </w:rPr>
        <w:t xml:space="preserve">for </w:t>
      </w:r>
      <w:r w:rsidR="00370F13">
        <w:rPr>
          <w:lang w:eastAsia="zh-CN"/>
        </w:rPr>
        <w:t>PUCCH</w:t>
      </w:r>
      <w:r w:rsidR="00370F13">
        <w:rPr>
          <w:rFonts w:eastAsia="宋体" w:hint="eastAsia"/>
          <w:lang w:eastAsia="zh-CN"/>
        </w:rPr>
        <w:t>/</w:t>
      </w:r>
      <w:r w:rsidR="00370F13">
        <w:rPr>
          <w:lang w:eastAsia="zh-CN"/>
        </w:rPr>
        <w:t>PUSCH</w:t>
      </w:r>
      <w:r w:rsidR="00370F13">
        <w:rPr>
          <w:rFonts w:eastAsia="宋体" w:hint="eastAsia"/>
          <w:lang w:eastAsia="zh-CN"/>
        </w:rPr>
        <w:t xml:space="preserve">, as well as </w:t>
      </w:r>
      <w:r w:rsidR="00370F13">
        <w:rPr>
          <w:lang w:eastAsia="zh-CN"/>
        </w:rPr>
        <w:t>sPUCCH</w:t>
      </w:r>
      <w:r w:rsidR="00370F13">
        <w:rPr>
          <w:rFonts w:eastAsia="宋体" w:hint="eastAsia"/>
          <w:lang w:eastAsia="zh-CN"/>
        </w:rPr>
        <w:t>/</w:t>
      </w:r>
      <w:r w:rsidR="00370F13">
        <w:rPr>
          <w:lang w:eastAsia="zh-CN"/>
        </w:rPr>
        <w:t>sPUSCH</w:t>
      </w:r>
      <w:r w:rsidR="00370F13">
        <w:rPr>
          <w:rFonts w:eastAsia="宋体" w:hint="eastAsia"/>
          <w:lang w:eastAsia="zh-CN"/>
        </w:rPr>
        <w:t xml:space="preserve"> </w:t>
      </w:r>
      <w:r w:rsidRPr="006F4F90">
        <w:rPr>
          <w:lang w:eastAsia="zh-CN"/>
        </w:rPr>
        <w:t>according to RAN1 agreements. Since the UE can compensate its power level autonomously based on DL pathloss estimates and this adjustment is not be aware of the</w:t>
      </w:r>
      <w:r w:rsidR="00370F13">
        <w:rPr>
          <w:lang w:eastAsia="zh-CN"/>
        </w:rPr>
        <w:t xml:space="preserve"> </w:t>
      </w:r>
      <w:r w:rsidR="00370F13">
        <w:rPr>
          <w:rFonts w:eastAsia="宋体" w:hint="eastAsia"/>
          <w:lang w:eastAsia="zh-CN"/>
        </w:rPr>
        <w:t>e</w:t>
      </w:r>
      <w:r w:rsidRPr="006F4F90">
        <w:rPr>
          <w:lang w:eastAsia="zh-CN"/>
        </w:rPr>
        <w:t xml:space="preserve">NB. Therefore, </w:t>
      </w:r>
      <w:r w:rsidR="00370F13">
        <w:rPr>
          <w:rFonts w:eastAsia="宋体" w:hint="eastAsia"/>
          <w:lang w:eastAsia="zh-CN"/>
        </w:rPr>
        <w:t>e</w:t>
      </w:r>
      <w:r w:rsidRPr="006F4F90">
        <w:rPr>
          <w:lang w:eastAsia="zh-CN"/>
        </w:rPr>
        <w:t xml:space="preserve">gNB needs to receive PHR reports regularly even in the case of </w:t>
      </w:r>
      <w:r w:rsidR="00370F13">
        <w:rPr>
          <w:rFonts w:eastAsia="宋体" w:hint="eastAsia"/>
          <w:lang w:eastAsia="zh-CN"/>
        </w:rPr>
        <w:t>sTTI</w:t>
      </w:r>
      <w:r w:rsidRPr="006F4F90">
        <w:rPr>
          <w:lang w:eastAsia="zh-CN"/>
        </w:rPr>
        <w:t>, in order to make competent scheduling decisions as in</w:t>
      </w:r>
      <w:r w:rsidR="00370F13">
        <w:rPr>
          <w:rFonts w:eastAsia="宋体" w:hint="eastAsia"/>
          <w:lang w:eastAsia="zh-CN"/>
        </w:rPr>
        <w:t xml:space="preserve"> existing</w:t>
      </w:r>
      <w:r w:rsidRPr="006F4F90">
        <w:rPr>
          <w:lang w:eastAsia="zh-CN"/>
        </w:rPr>
        <w:t xml:space="preserve"> LTE.</w:t>
      </w:r>
      <w:r w:rsidR="004D4002">
        <w:rPr>
          <w:rFonts w:eastAsiaTheme="minorEastAsia" w:hint="eastAsia"/>
          <w:lang w:eastAsia="zh-CN"/>
        </w:rPr>
        <w:t xml:space="preserve"> </w:t>
      </w:r>
      <w:r w:rsidR="00E00BA6">
        <w:rPr>
          <w:rFonts w:eastAsiaTheme="minorEastAsia"/>
          <w:lang w:eastAsia="zh-CN"/>
        </w:rPr>
        <w:t>Hence</w:t>
      </w:r>
      <w:r w:rsidR="00E00BA6">
        <w:rPr>
          <w:rFonts w:eastAsiaTheme="minorEastAsia" w:hint="eastAsia"/>
          <w:lang w:eastAsia="zh-CN"/>
        </w:rPr>
        <w:t>, t</w:t>
      </w:r>
      <w:r w:rsidR="00E00BA6" w:rsidRPr="00E00BA6">
        <w:rPr>
          <w:rFonts w:eastAsia="宋体"/>
          <w:lang w:val="en-US" w:eastAsia="zh-CN"/>
        </w:rPr>
        <w:t>here may be some possible issues which need to be addressed for the PHR procedures</w:t>
      </w:r>
      <w:r w:rsidR="00163F23">
        <w:rPr>
          <w:rFonts w:eastAsiaTheme="minorEastAsia" w:hint="eastAsia"/>
          <w:lang w:val="en-US" w:eastAsia="zh-CN"/>
        </w:rPr>
        <w:t xml:space="preserve"> for sTTI</w:t>
      </w:r>
      <w:r w:rsidR="00E00BA6" w:rsidRPr="00E00BA6">
        <w:rPr>
          <w:rFonts w:eastAsia="宋体"/>
          <w:lang w:val="en-US" w:eastAsia="zh-CN"/>
        </w:rPr>
        <w:t>.</w:t>
      </w:r>
    </w:p>
    <w:p w:rsidR="00D02BE5" w:rsidRDefault="009A0D99" w:rsidP="00D02BE5">
      <w:pPr>
        <w:numPr>
          <w:ilvl w:val="0"/>
          <w:numId w:val="47"/>
        </w:numPr>
        <w:jc w:val="both"/>
        <w:rPr>
          <w:rFonts w:ascii="Arial" w:eastAsia="Wingdings" w:hAnsi="Arial" w:cs="Arial"/>
          <w:lang w:val="en-US" w:eastAsia="ja-JP"/>
        </w:rPr>
      </w:pPr>
      <w:r w:rsidRPr="00181C1B">
        <w:rPr>
          <w:rFonts w:ascii="Arial" w:eastAsia="Wingdings" w:hAnsi="Arial" w:cs="Arial"/>
          <w:b/>
          <w:i/>
          <w:lang w:val="en-US" w:eastAsia="ja-JP"/>
        </w:rPr>
        <w:t xml:space="preserve">Possible issue 1: </w:t>
      </w:r>
      <w:r w:rsidRPr="00181C1B">
        <w:rPr>
          <w:rFonts w:ascii="Arial" w:eastAsia="Wingdings" w:hAnsi="Arial" w:cs="Arial"/>
          <w:lang w:val="en-US" w:eastAsia="ja-JP"/>
        </w:rPr>
        <w:t xml:space="preserve">Whether or not PHR should be triggered </w:t>
      </w:r>
      <w:r w:rsidR="00D02BE5">
        <w:rPr>
          <w:rFonts w:ascii="Arial" w:eastAsia="Wingdings" w:hAnsi="Arial" w:cs="Arial" w:hint="eastAsia"/>
          <w:lang w:val="en-US" w:eastAsia="zh-CN"/>
        </w:rPr>
        <w:t xml:space="preserve">in </w:t>
      </w:r>
      <w:r w:rsidR="00D02BE5">
        <w:rPr>
          <w:rFonts w:ascii="Arial" w:eastAsia="Wingdings" w:hAnsi="Arial" w:cs="Arial"/>
          <w:lang w:val="en-US" w:eastAsia="zh-CN"/>
        </w:rPr>
        <w:t>different</w:t>
      </w:r>
      <w:r w:rsidR="00D02BE5">
        <w:rPr>
          <w:rFonts w:ascii="Arial" w:eastAsia="Wingdings" w:hAnsi="Arial" w:cs="Arial" w:hint="eastAsia"/>
          <w:lang w:val="en-US" w:eastAsia="zh-CN"/>
        </w:rPr>
        <w:t xml:space="preserve"> conditions for sTTI</w:t>
      </w:r>
      <w:r w:rsidRPr="00181C1B">
        <w:rPr>
          <w:rFonts w:ascii="Arial" w:eastAsia="Wingdings" w:hAnsi="Arial" w:cs="Arial"/>
          <w:lang w:val="en-US" w:eastAsia="ja-JP"/>
        </w:rPr>
        <w:t>?</w:t>
      </w:r>
    </w:p>
    <w:p w:rsidR="00D02BE5" w:rsidRPr="00D02BE5" w:rsidRDefault="00D02BE5" w:rsidP="00D02BE5">
      <w:pPr>
        <w:rPr>
          <w:lang w:eastAsia="zh-CN"/>
        </w:rPr>
      </w:pPr>
      <w:r w:rsidRPr="00D02BE5">
        <w:rPr>
          <w:lang w:eastAsia="zh-CN"/>
        </w:rPr>
        <w:t>In case of LTE, path loss change of a serving cell can be used to trigger PHR as following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02BE5" w:rsidRPr="00181C1B" w:rsidTr="004D454F">
        <w:tc>
          <w:tcPr>
            <w:tcW w:w="9857" w:type="dxa"/>
            <w:shd w:val="clear" w:color="auto" w:fill="auto"/>
          </w:tcPr>
          <w:p w:rsidR="00D02BE5" w:rsidRPr="00181C1B" w:rsidRDefault="00D02BE5" w:rsidP="004D454F">
            <w:pPr>
              <w:jc w:val="both"/>
              <w:rPr>
                <w:rFonts w:ascii="Arial" w:hAnsi="Arial" w:cs="Arial"/>
                <w:noProof/>
              </w:rPr>
            </w:pPr>
            <w:r w:rsidRPr="00181C1B">
              <w:rPr>
                <w:rFonts w:ascii="Arial" w:hAnsi="Arial" w:cs="Arial"/>
                <w:noProof/>
              </w:rPr>
              <w:t>A Power Headroom Report (PHR) shall be triggered if any of the following events occur:</w:t>
            </w:r>
          </w:p>
          <w:p w:rsidR="00D02BE5" w:rsidRPr="00181C1B" w:rsidRDefault="00D02BE5" w:rsidP="004D454F">
            <w:pPr>
              <w:pStyle w:val="B1"/>
              <w:jc w:val="both"/>
              <w:rPr>
                <w:rFonts w:ascii="Arial" w:hAnsi="Arial" w:cs="Arial"/>
                <w:noProof/>
              </w:rPr>
            </w:pPr>
            <w:r w:rsidRPr="00181C1B">
              <w:rPr>
                <w:rFonts w:ascii="Arial" w:hAnsi="Arial" w:cs="Arial"/>
                <w:noProof/>
              </w:rPr>
              <w:t>-</w:t>
            </w:r>
            <w:r w:rsidRPr="00181C1B">
              <w:rPr>
                <w:rFonts w:ascii="Arial" w:hAnsi="Arial" w:cs="Arial"/>
                <w:noProof/>
              </w:rPr>
              <w:tab/>
            </w:r>
            <w:r w:rsidRPr="00181C1B">
              <w:rPr>
                <w:rFonts w:ascii="Arial" w:hAnsi="Arial" w:cs="Arial"/>
                <w:i/>
                <w:noProof/>
              </w:rPr>
              <w:t>prohibitPHR-Timer</w:t>
            </w:r>
            <w:r w:rsidRPr="00181C1B">
              <w:rPr>
                <w:rFonts w:ascii="Arial" w:hAnsi="Arial" w:cs="Arial"/>
                <w:noProof/>
              </w:rPr>
              <w:t xml:space="preserve"> expires or has expired and the path loss has changed more than </w:t>
            </w:r>
            <w:r w:rsidRPr="00181C1B">
              <w:rPr>
                <w:rFonts w:ascii="Arial" w:hAnsi="Arial" w:cs="Arial"/>
                <w:i/>
                <w:highlight w:val="cyan"/>
              </w:rPr>
              <w:t>dl-PathlossChange</w:t>
            </w:r>
            <w:r w:rsidRPr="00181C1B">
              <w:rPr>
                <w:rFonts w:ascii="Arial" w:hAnsi="Arial" w:cs="Arial"/>
                <w:noProof/>
              </w:rPr>
              <w:t xml:space="preserve"> dB for at least one activated Serving Cell of any MAC entity which is used as a pathloss reference since the last transmission of a PHR in this MAC entity when the MAC entity has UL resources for new transmission;</w:t>
            </w:r>
          </w:p>
          <w:p w:rsidR="00D02BE5" w:rsidRPr="00181C1B" w:rsidRDefault="00D02BE5" w:rsidP="004D454F">
            <w:pPr>
              <w:pStyle w:val="B1"/>
              <w:jc w:val="both"/>
              <w:rPr>
                <w:rFonts w:ascii="Arial" w:hAnsi="Arial" w:cs="Arial"/>
                <w:noProof/>
              </w:rPr>
            </w:pPr>
            <w:r w:rsidRPr="00181C1B">
              <w:rPr>
                <w:rFonts w:ascii="Arial" w:hAnsi="Arial" w:cs="Arial"/>
                <w:noProof/>
              </w:rPr>
              <w:t>-</w:t>
            </w:r>
            <w:r w:rsidRPr="00181C1B">
              <w:rPr>
                <w:rFonts w:ascii="Arial" w:hAnsi="Arial" w:cs="Arial"/>
                <w:noProof/>
              </w:rPr>
              <w:tab/>
            </w:r>
            <w:r w:rsidRPr="00181C1B">
              <w:rPr>
                <w:rFonts w:ascii="Arial" w:hAnsi="Arial" w:cs="Arial"/>
                <w:i/>
                <w:noProof/>
              </w:rPr>
              <w:t>periodicPHR-Timer</w:t>
            </w:r>
            <w:r w:rsidRPr="00181C1B">
              <w:rPr>
                <w:rFonts w:ascii="Arial" w:hAnsi="Arial" w:cs="Arial"/>
                <w:noProof/>
              </w:rPr>
              <w:t xml:space="preserve"> expires;</w:t>
            </w:r>
          </w:p>
          <w:p w:rsidR="00D02BE5" w:rsidRPr="00181C1B" w:rsidRDefault="00D02BE5" w:rsidP="004D454F">
            <w:pPr>
              <w:pStyle w:val="B1"/>
              <w:jc w:val="both"/>
              <w:rPr>
                <w:rFonts w:ascii="Arial" w:hAnsi="Arial" w:cs="Arial"/>
                <w:noProof/>
              </w:rPr>
            </w:pPr>
            <w:r w:rsidRPr="00181C1B">
              <w:rPr>
                <w:rFonts w:ascii="Arial" w:hAnsi="Arial" w:cs="Arial"/>
                <w:noProof/>
              </w:rPr>
              <w:t>-</w:t>
            </w:r>
            <w:r w:rsidRPr="00181C1B">
              <w:rPr>
                <w:rFonts w:ascii="Arial" w:hAnsi="Arial" w:cs="Arial"/>
                <w:noProof/>
              </w:rPr>
              <w:tab/>
              <w:t>upon configuration or reconfiguration of the power headroom reporting functionality by upper layers [8], which is not used to disable the function;</w:t>
            </w:r>
          </w:p>
          <w:p w:rsidR="00D02BE5" w:rsidRPr="00181C1B" w:rsidRDefault="00D02BE5" w:rsidP="004D454F">
            <w:pPr>
              <w:pStyle w:val="B1"/>
              <w:jc w:val="both"/>
              <w:rPr>
                <w:rFonts w:ascii="Arial" w:hAnsi="Arial" w:cs="Arial"/>
                <w:noProof/>
              </w:rPr>
            </w:pPr>
            <w:r w:rsidRPr="00181C1B">
              <w:rPr>
                <w:rFonts w:ascii="Arial" w:hAnsi="Arial" w:cs="Arial"/>
                <w:noProof/>
              </w:rPr>
              <w:t>-</w:t>
            </w:r>
            <w:r w:rsidRPr="00181C1B">
              <w:rPr>
                <w:rFonts w:ascii="Arial" w:hAnsi="Arial" w:cs="Arial"/>
                <w:noProof/>
              </w:rPr>
              <w:tab/>
            </w:r>
            <w:r w:rsidRPr="00971AF8">
              <w:rPr>
                <w:rFonts w:ascii="Arial" w:hAnsi="Arial" w:cs="Arial"/>
                <w:noProof/>
              </w:rPr>
              <w:t>activation of an SCell of any MAC entity with configured uplink</w:t>
            </w:r>
            <w:r w:rsidRPr="00181C1B">
              <w:rPr>
                <w:rFonts w:ascii="Arial" w:hAnsi="Arial" w:cs="Arial"/>
                <w:noProof/>
                <w:lang w:eastAsia="zh-TW"/>
              </w:rPr>
              <w:t>;</w:t>
            </w:r>
          </w:p>
          <w:p w:rsidR="00D02BE5" w:rsidRPr="00181C1B" w:rsidRDefault="00D02BE5" w:rsidP="004D454F">
            <w:pPr>
              <w:pStyle w:val="B1"/>
              <w:jc w:val="both"/>
              <w:rPr>
                <w:rFonts w:ascii="Arial" w:hAnsi="Arial" w:cs="Arial"/>
                <w:noProof/>
              </w:rPr>
            </w:pPr>
            <w:r w:rsidRPr="00181C1B">
              <w:rPr>
                <w:rFonts w:ascii="Arial" w:hAnsi="Arial" w:cs="Arial"/>
                <w:noProof/>
              </w:rPr>
              <w:t>-</w:t>
            </w:r>
            <w:r w:rsidRPr="00181C1B">
              <w:rPr>
                <w:rFonts w:ascii="Arial" w:hAnsi="Arial" w:cs="Arial"/>
                <w:noProof/>
              </w:rPr>
              <w:tab/>
              <w:t>addition of the PSCell</w:t>
            </w:r>
            <w:r w:rsidRPr="00181C1B">
              <w:rPr>
                <w:rFonts w:ascii="Arial" w:hAnsi="Arial" w:cs="Arial"/>
                <w:noProof/>
                <w:lang w:eastAsia="zh-TW"/>
              </w:rPr>
              <w:t>;</w:t>
            </w:r>
          </w:p>
          <w:p w:rsidR="00D02BE5" w:rsidRPr="00181C1B" w:rsidRDefault="00D02BE5" w:rsidP="004D454F">
            <w:pPr>
              <w:pStyle w:val="B1"/>
              <w:jc w:val="both"/>
              <w:rPr>
                <w:rFonts w:ascii="Arial" w:hAnsi="Arial" w:cs="Arial"/>
                <w:noProof/>
              </w:rPr>
            </w:pPr>
            <w:r w:rsidRPr="00181C1B">
              <w:rPr>
                <w:rFonts w:ascii="Arial" w:hAnsi="Arial" w:cs="Arial"/>
                <w:i/>
                <w:noProof/>
              </w:rPr>
              <w:t>-</w:t>
            </w:r>
            <w:r w:rsidRPr="00181C1B">
              <w:rPr>
                <w:rFonts w:ascii="Arial" w:hAnsi="Arial" w:cs="Arial"/>
                <w:i/>
                <w:noProof/>
              </w:rPr>
              <w:tab/>
              <w:t>prohibitPHR-Timer</w:t>
            </w:r>
            <w:r w:rsidRPr="00181C1B">
              <w:rPr>
                <w:rFonts w:ascii="Arial" w:hAnsi="Arial" w:cs="Arial"/>
                <w:noProof/>
              </w:rPr>
              <w:t xml:space="preserve"> expires or has expired, when the MAC entity has UL resources for new transmission, and the following is true in this TTI for any of the activated Serving Cells of any MAC entity with configured uplink: </w:t>
            </w:r>
          </w:p>
          <w:p w:rsidR="00D02BE5" w:rsidRPr="00181C1B" w:rsidRDefault="00D02BE5" w:rsidP="004D454F">
            <w:pPr>
              <w:pStyle w:val="B2"/>
              <w:jc w:val="both"/>
              <w:rPr>
                <w:rFonts w:ascii="Arial" w:hAnsi="Arial" w:cs="Arial"/>
              </w:rPr>
            </w:pPr>
            <w:r w:rsidRPr="00181C1B">
              <w:rPr>
                <w:rFonts w:ascii="Arial" w:hAnsi="Arial" w:cs="Arial"/>
                <w:noProof/>
              </w:rPr>
              <w:t>-</w:t>
            </w:r>
            <w:r w:rsidRPr="00181C1B">
              <w:rPr>
                <w:rFonts w:ascii="Arial" w:hAnsi="Arial" w:cs="Arial"/>
                <w:noProof/>
              </w:rPr>
              <w:tab/>
              <w:t>there are UL resources allocated for transmission or there is a PUCCH transmission on this cell, and the required power backoff due to power management (as allowed by P-MPR</w:t>
            </w:r>
            <w:r w:rsidRPr="00181C1B">
              <w:rPr>
                <w:rFonts w:ascii="Arial" w:hAnsi="Arial" w:cs="Arial"/>
                <w:noProof/>
                <w:vertAlign w:val="subscript"/>
              </w:rPr>
              <w:t>c</w:t>
            </w:r>
            <w:r w:rsidRPr="00181C1B">
              <w:rPr>
                <w:rFonts w:ascii="Arial" w:hAnsi="Arial" w:cs="Arial"/>
                <w:noProof/>
              </w:rPr>
              <w:t xml:space="preserve"> [10]) for this cell has changed more than </w:t>
            </w:r>
            <w:r w:rsidRPr="00181C1B">
              <w:rPr>
                <w:rFonts w:ascii="Arial" w:hAnsi="Arial" w:cs="Arial"/>
                <w:i/>
                <w:noProof/>
                <w:highlight w:val="cyan"/>
              </w:rPr>
              <w:t>dl-PathlossChange</w:t>
            </w:r>
            <w:r w:rsidRPr="00181C1B">
              <w:rPr>
                <w:rFonts w:ascii="Arial" w:hAnsi="Arial" w:cs="Arial"/>
                <w:noProof/>
              </w:rPr>
              <w:t xml:space="preserve"> dB since the last transmission of a PHR when the MAC </w:t>
            </w:r>
            <w:r w:rsidRPr="00181C1B">
              <w:rPr>
                <w:rFonts w:ascii="Arial" w:hAnsi="Arial" w:cs="Arial"/>
                <w:noProof/>
              </w:rPr>
              <w:lastRenderedPageBreak/>
              <w:t>entity had UL resources allocated for transmission or PUCCH transmission on this cell.</w:t>
            </w:r>
          </w:p>
        </w:tc>
      </w:tr>
    </w:tbl>
    <w:p w:rsidR="00D02BE5" w:rsidRDefault="00D02BE5" w:rsidP="00D02BE5">
      <w:pPr>
        <w:jc w:val="both"/>
        <w:rPr>
          <w:rFonts w:ascii="Arial" w:eastAsia="Wingdings" w:hAnsi="Arial" w:cs="Arial"/>
          <w:lang w:val="en-US" w:eastAsia="zh-CN"/>
        </w:rPr>
      </w:pPr>
    </w:p>
    <w:p w:rsidR="00FE0EB0" w:rsidRPr="00913EBA" w:rsidRDefault="00FE0EB0" w:rsidP="00FE0EB0">
      <w:pPr>
        <w:jc w:val="both"/>
        <w:rPr>
          <w:rFonts w:eastAsiaTheme="minorEastAsia"/>
          <w:lang w:eastAsia="zh-CN"/>
        </w:rPr>
      </w:pPr>
      <w:r>
        <w:rPr>
          <w:rFonts w:eastAsiaTheme="minorEastAsia" w:hint="eastAsia"/>
          <w:lang w:eastAsia="zh-CN"/>
        </w:rPr>
        <w:t>Hence</w:t>
      </w:r>
      <w:r w:rsidRPr="00FE0EB0">
        <w:rPr>
          <w:lang w:eastAsia="zh-CN"/>
        </w:rPr>
        <w:t xml:space="preserve"> in LTE, a PHR report is created and sent in a TTI with an available PUSCH grant when either the periodicPHR-Timer expires or when the prohibitPHR-Timer expires and the change in measured DL pathloss since the last PHR was transmitted exceeds the dl-PathlossChange threshold.</w:t>
      </w:r>
      <w:r w:rsidRPr="00FE0EB0">
        <w:rPr>
          <w:rFonts w:hint="eastAsia"/>
          <w:lang w:eastAsia="zh-CN"/>
        </w:rPr>
        <w:t xml:space="preserve"> </w:t>
      </w:r>
      <w:r w:rsidRPr="00FE0EB0">
        <w:rPr>
          <w:lang w:eastAsia="zh-CN"/>
        </w:rPr>
        <w:t xml:space="preserve"> Even when a UE is configured for multiple </w:t>
      </w:r>
      <w:r>
        <w:rPr>
          <w:rFonts w:eastAsiaTheme="minorEastAsia" w:hint="eastAsia"/>
          <w:lang w:eastAsia="zh-CN"/>
        </w:rPr>
        <w:t>TTI length</w:t>
      </w:r>
      <w:r w:rsidRPr="00FE0EB0">
        <w:rPr>
          <w:lang w:eastAsia="zh-CN"/>
        </w:rPr>
        <w:t xml:space="preserve">s, </w:t>
      </w:r>
      <w:r w:rsidRPr="00FE0EB0">
        <w:rPr>
          <w:rFonts w:hint="eastAsia"/>
          <w:lang w:eastAsia="zh-CN"/>
        </w:rPr>
        <w:t>since the pathloss measurement is based on the cell-specific downlink reference signals, e.g. CRS, the measurement result is used to reflect the radio condition, regardless of the usage of TTI length.</w:t>
      </w:r>
      <w:r w:rsidRPr="00FE0EB0">
        <w:rPr>
          <w:lang w:eastAsia="zh-CN"/>
        </w:rPr>
        <w:t xml:space="preserve"> Hence, for multiple </w:t>
      </w:r>
      <w:r>
        <w:rPr>
          <w:rFonts w:eastAsiaTheme="minorEastAsia" w:hint="eastAsia"/>
          <w:lang w:eastAsia="zh-CN"/>
        </w:rPr>
        <w:t>TTI length</w:t>
      </w:r>
      <w:r w:rsidRPr="00FE0EB0">
        <w:rPr>
          <w:lang w:eastAsia="zh-CN"/>
        </w:rPr>
        <w:t xml:space="preserve">s, there seems to be no benefit of comparing them to different thresholds of path loss change when deciding if a PHR should be trigerred upon expiry of the prohibitPHR-Timer. Meanwhile, there is no obvious benefit that justifies having the prohibitPHR-Timer and the periodicPHR-Timer configured per </w:t>
      </w:r>
      <w:r>
        <w:rPr>
          <w:rFonts w:eastAsiaTheme="minorEastAsia" w:hint="eastAsia"/>
          <w:lang w:eastAsia="zh-CN"/>
        </w:rPr>
        <w:t>TTI length</w:t>
      </w:r>
      <w:r w:rsidRPr="00FE0EB0">
        <w:rPr>
          <w:lang w:eastAsia="zh-CN"/>
        </w:rPr>
        <w:t xml:space="preserve">. Therefore we propose to keep the PHR parameters are configured per UE, rather than per </w:t>
      </w:r>
      <w:r>
        <w:rPr>
          <w:rFonts w:eastAsiaTheme="minorEastAsia" w:hint="eastAsia"/>
          <w:lang w:eastAsia="zh-CN"/>
        </w:rPr>
        <w:t>TTI length (</w:t>
      </w:r>
      <w:r>
        <w:rPr>
          <w:lang w:eastAsia="zh-CN"/>
        </w:rPr>
        <w:t>PUCCH</w:t>
      </w:r>
      <w:r>
        <w:rPr>
          <w:rFonts w:eastAsia="宋体" w:hint="eastAsia"/>
          <w:lang w:eastAsia="zh-CN"/>
        </w:rPr>
        <w:t>/</w:t>
      </w:r>
      <w:r>
        <w:rPr>
          <w:lang w:eastAsia="zh-CN"/>
        </w:rPr>
        <w:t>PUSCH</w:t>
      </w:r>
      <w:r>
        <w:rPr>
          <w:rFonts w:eastAsia="宋体" w:hint="eastAsia"/>
          <w:lang w:eastAsia="zh-CN"/>
        </w:rPr>
        <w:t xml:space="preserve"> v.s. </w:t>
      </w:r>
      <w:bookmarkStart w:id="6" w:name="OLE_LINK17"/>
      <w:r>
        <w:rPr>
          <w:lang w:eastAsia="zh-CN"/>
        </w:rPr>
        <w:t>sPUCCH</w:t>
      </w:r>
      <w:r>
        <w:rPr>
          <w:rFonts w:eastAsia="宋体" w:hint="eastAsia"/>
          <w:lang w:eastAsia="zh-CN"/>
        </w:rPr>
        <w:t>/</w:t>
      </w:r>
      <w:r>
        <w:rPr>
          <w:lang w:eastAsia="zh-CN"/>
        </w:rPr>
        <w:t>sPUSCH</w:t>
      </w:r>
      <w:bookmarkEnd w:id="6"/>
      <w:r>
        <w:rPr>
          <w:rFonts w:eastAsiaTheme="minorEastAsia" w:hint="eastAsia"/>
          <w:lang w:eastAsia="zh-CN"/>
        </w:rPr>
        <w:t>)</w:t>
      </w:r>
      <w:r w:rsidRPr="00FE0EB0">
        <w:rPr>
          <w:lang w:eastAsia="zh-CN"/>
        </w:rPr>
        <w:t>, as they are in LTE.</w:t>
      </w:r>
      <w:r w:rsidR="00913EBA">
        <w:rPr>
          <w:rFonts w:eastAsiaTheme="minorEastAsia" w:hint="eastAsia"/>
          <w:lang w:eastAsia="zh-CN"/>
        </w:rPr>
        <w:t xml:space="preserve"> </w:t>
      </w:r>
    </w:p>
    <w:p w:rsidR="00225D43" w:rsidRPr="003D63B1" w:rsidRDefault="00225D43" w:rsidP="00225D43">
      <w:pPr>
        <w:rPr>
          <w:rFonts w:eastAsia="宋体"/>
          <w:b/>
          <w:lang w:eastAsia="zh-CN"/>
        </w:rPr>
      </w:pPr>
      <w:r w:rsidRPr="00AE0489">
        <w:rPr>
          <w:rFonts w:eastAsia="宋体"/>
          <w:b/>
          <w:lang w:eastAsia="zh-CN"/>
        </w:rPr>
        <w:t>Proposal</w:t>
      </w:r>
      <w:r w:rsidR="00913EBA">
        <w:rPr>
          <w:rFonts w:eastAsia="宋体" w:hint="eastAsia"/>
          <w:b/>
          <w:lang w:eastAsia="zh-CN"/>
        </w:rPr>
        <w:t xml:space="preserve"> 1</w:t>
      </w:r>
      <w:r w:rsidRPr="00AE0489">
        <w:rPr>
          <w:rFonts w:eastAsia="宋体"/>
          <w:b/>
          <w:lang w:eastAsia="zh-CN"/>
        </w:rPr>
        <w:t xml:space="preserve">: </w:t>
      </w:r>
      <w:r>
        <w:rPr>
          <w:rFonts w:eastAsia="宋体" w:hint="eastAsia"/>
          <w:b/>
          <w:lang w:eastAsia="zh-CN"/>
        </w:rPr>
        <w:t xml:space="preserve">no need to enhance the PHR </w:t>
      </w:r>
      <w:r>
        <w:rPr>
          <w:rFonts w:eastAsia="宋体"/>
          <w:b/>
          <w:lang w:eastAsia="zh-CN"/>
        </w:rPr>
        <w:t>triggering</w:t>
      </w:r>
      <w:r>
        <w:rPr>
          <w:rFonts w:eastAsia="宋体" w:hint="eastAsia"/>
          <w:b/>
          <w:lang w:eastAsia="zh-CN"/>
        </w:rPr>
        <w:t xml:space="preserve"> </w:t>
      </w:r>
      <w:r>
        <w:rPr>
          <w:rFonts w:eastAsia="宋体"/>
          <w:b/>
          <w:lang w:eastAsia="zh-CN"/>
        </w:rPr>
        <w:t>condition</w:t>
      </w:r>
      <w:r>
        <w:rPr>
          <w:rFonts w:eastAsia="宋体" w:hint="eastAsia"/>
          <w:b/>
          <w:lang w:eastAsia="zh-CN"/>
        </w:rPr>
        <w:t xml:space="preserve"> for </w:t>
      </w:r>
      <w:r w:rsidRPr="00AE0489">
        <w:rPr>
          <w:rFonts w:eastAsia="宋体"/>
          <w:b/>
          <w:lang w:eastAsia="zh-CN"/>
        </w:rPr>
        <w:t>sTTI.</w:t>
      </w:r>
    </w:p>
    <w:p w:rsidR="00883D61" w:rsidRPr="00181C1B" w:rsidRDefault="00883D61" w:rsidP="00883D61">
      <w:pPr>
        <w:numPr>
          <w:ilvl w:val="0"/>
          <w:numId w:val="47"/>
        </w:numPr>
        <w:jc w:val="both"/>
        <w:rPr>
          <w:rFonts w:ascii="Arial" w:hAnsi="Arial" w:cs="Arial"/>
          <w:noProof/>
          <w:lang w:val="en-US"/>
        </w:rPr>
      </w:pPr>
      <w:r w:rsidRPr="00181C1B">
        <w:rPr>
          <w:rFonts w:ascii="Arial" w:hAnsi="Arial" w:cs="Arial"/>
          <w:b/>
          <w:i/>
          <w:lang w:val="en-US" w:eastAsia="ja-JP"/>
        </w:rPr>
        <w:t xml:space="preserve">Possible issue </w:t>
      </w:r>
      <w:r>
        <w:rPr>
          <w:rFonts w:ascii="Arial" w:eastAsiaTheme="minorEastAsia" w:hAnsi="Arial" w:cs="Arial" w:hint="eastAsia"/>
          <w:b/>
          <w:i/>
          <w:lang w:val="en-US" w:eastAsia="zh-CN"/>
        </w:rPr>
        <w:t>2</w:t>
      </w:r>
      <w:r w:rsidRPr="00181C1B">
        <w:rPr>
          <w:rFonts w:ascii="Arial" w:hAnsi="Arial" w:cs="Arial"/>
          <w:b/>
          <w:lang w:val="en-US" w:eastAsia="ja-JP"/>
        </w:rPr>
        <w:t>:</w:t>
      </w:r>
      <w:r w:rsidRPr="00181C1B">
        <w:rPr>
          <w:rFonts w:ascii="Arial" w:hAnsi="Arial" w:cs="Arial"/>
          <w:lang w:val="en-US" w:eastAsia="ja-JP"/>
        </w:rPr>
        <w:t xml:space="preserve"> Whether the </w:t>
      </w:r>
      <w:r w:rsidRPr="00181C1B">
        <w:rPr>
          <w:rFonts w:ascii="Arial" w:hAnsi="Arial" w:cs="Arial"/>
        </w:rPr>
        <w:t xml:space="preserve">PHR MAC CE should be </w:t>
      </w:r>
      <w:r>
        <w:rPr>
          <w:rFonts w:ascii="Arial" w:eastAsiaTheme="minorEastAsia" w:hAnsi="Arial" w:cs="Arial" w:hint="eastAsia"/>
          <w:lang w:eastAsia="zh-CN"/>
        </w:rPr>
        <w:t>extended to support multiple</w:t>
      </w:r>
      <w:r w:rsidRPr="00181C1B">
        <w:rPr>
          <w:rFonts w:ascii="Arial" w:hAnsi="Arial" w:cs="Arial"/>
        </w:rPr>
        <w:t xml:space="preserve"> </w:t>
      </w:r>
      <w:r>
        <w:rPr>
          <w:rFonts w:ascii="Arial" w:eastAsiaTheme="minorEastAsia" w:hAnsi="Arial" w:cs="Arial" w:hint="eastAsia"/>
          <w:lang w:eastAsia="zh-CN"/>
        </w:rPr>
        <w:t>TTI lengths</w:t>
      </w:r>
      <w:r w:rsidRPr="00181C1B">
        <w:rPr>
          <w:rFonts w:ascii="Arial" w:hAnsi="Arial" w:cs="Arial"/>
        </w:rPr>
        <w:t>?</w:t>
      </w:r>
    </w:p>
    <w:p w:rsidR="00641BAE" w:rsidRPr="00AD37D2" w:rsidRDefault="00883D61" w:rsidP="00641BAE">
      <w:pPr>
        <w:jc w:val="both"/>
        <w:rPr>
          <w:iCs/>
        </w:rPr>
      </w:pPr>
      <w:r w:rsidRPr="00883D61">
        <w:rPr>
          <w:lang w:eastAsia="zh-CN"/>
        </w:rPr>
        <w:t xml:space="preserve">Since specific power control </w:t>
      </w:r>
      <w:r w:rsidR="00DE0611">
        <w:rPr>
          <w:rFonts w:eastAsiaTheme="minorEastAsia" w:hint="eastAsia"/>
          <w:lang w:eastAsia="zh-CN"/>
        </w:rPr>
        <w:t xml:space="preserve">on the UL physical channels for </w:t>
      </w:r>
      <w:r w:rsidR="00DE0611">
        <w:rPr>
          <w:rFonts w:eastAsiaTheme="minorEastAsia"/>
          <w:lang w:eastAsia="zh-CN"/>
        </w:rPr>
        <w:t>different</w:t>
      </w:r>
      <w:r w:rsidR="00DE0611">
        <w:rPr>
          <w:rFonts w:eastAsiaTheme="minorEastAsia" w:hint="eastAsia"/>
          <w:lang w:eastAsia="zh-CN"/>
        </w:rPr>
        <w:t xml:space="preserve"> TTI </w:t>
      </w:r>
      <w:r w:rsidR="00DE0611">
        <w:rPr>
          <w:rFonts w:eastAsiaTheme="minorEastAsia"/>
          <w:lang w:eastAsia="zh-CN"/>
        </w:rPr>
        <w:t>lengths</w:t>
      </w:r>
      <w:r w:rsidR="00DE0611">
        <w:rPr>
          <w:rFonts w:eastAsiaTheme="minorEastAsia" w:hint="eastAsia"/>
          <w:lang w:eastAsia="zh-CN"/>
        </w:rPr>
        <w:t xml:space="preserve"> </w:t>
      </w:r>
      <w:r w:rsidRPr="00883D61">
        <w:rPr>
          <w:lang w:eastAsia="zh-CN"/>
        </w:rPr>
        <w:t xml:space="preserve">is supported, </w:t>
      </w:r>
      <w:r w:rsidR="00DE0611">
        <w:rPr>
          <w:rFonts w:eastAsiaTheme="minorEastAsia" w:hint="eastAsia"/>
          <w:lang w:eastAsia="zh-CN"/>
        </w:rPr>
        <w:t xml:space="preserve">the </w:t>
      </w:r>
      <w:r w:rsidR="00DE0611">
        <w:rPr>
          <w:rFonts w:eastAsiaTheme="minorEastAsia"/>
          <w:lang w:eastAsia="zh-CN"/>
        </w:rPr>
        <w:t>existing</w:t>
      </w:r>
      <w:r w:rsidR="00DE0611">
        <w:rPr>
          <w:rFonts w:eastAsiaTheme="minorEastAsia" w:hint="eastAsia"/>
          <w:lang w:eastAsia="zh-CN"/>
        </w:rPr>
        <w:t xml:space="preserve"> PHR MAC CE should be extended to </w:t>
      </w:r>
      <w:r w:rsidR="00DE0611">
        <w:rPr>
          <w:rFonts w:eastAsiaTheme="minorEastAsia"/>
          <w:lang w:eastAsia="zh-CN"/>
        </w:rPr>
        <w:t>include</w:t>
      </w:r>
      <w:r w:rsidR="00DE0611">
        <w:rPr>
          <w:rFonts w:eastAsiaTheme="minorEastAsia" w:hint="eastAsia"/>
          <w:lang w:eastAsia="zh-CN"/>
        </w:rPr>
        <w:t xml:space="preserve"> the factor of </w:t>
      </w:r>
      <w:r w:rsidR="00DE0611">
        <w:rPr>
          <w:lang w:eastAsia="zh-CN"/>
        </w:rPr>
        <w:t>sPUCCH</w:t>
      </w:r>
      <w:r w:rsidR="00DE0611">
        <w:rPr>
          <w:rFonts w:eastAsia="宋体" w:hint="eastAsia"/>
          <w:lang w:eastAsia="zh-CN"/>
        </w:rPr>
        <w:t>/</w:t>
      </w:r>
      <w:r w:rsidR="00DE0611">
        <w:rPr>
          <w:lang w:eastAsia="zh-CN"/>
        </w:rPr>
        <w:t>sPUSCH</w:t>
      </w:r>
      <w:r w:rsidR="00913CF4">
        <w:rPr>
          <w:rFonts w:eastAsiaTheme="minorEastAsia" w:hint="eastAsia"/>
          <w:lang w:eastAsia="zh-CN"/>
        </w:rPr>
        <w:t xml:space="preserve">. </w:t>
      </w:r>
      <w:r w:rsidR="00641BAE">
        <w:rPr>
          <w:rFonts w:eastAsiaTheme="minorEastAsia" w:hint="eastAsia"/>
          <w:lang w:eastAsia="zh-CN"/>
        </w:rPr>
        <w:t>Moreover, it was agreed as follows:</w:t>
      </w:r>
      <w:r w:rsidR="00641BAE" w:rsidRPr="00AD37D2">
        <w:rPr>
          <w:iCs/>
        </w:rPr>
        <w:t xml:space="preserve"> </w:t>
      </w:r>
    </w:p>
    <w:p w:rsidR="00641BAE" w:rsidRPr="00641BAE" w:rsidRDefault="00641BAE" w:rsidP="00641BAE">
      <w:pPr>
        <w:rPr>
          <w:i/>
          <w:iCs/>
        </w:rPr>
      </w:pPr>
      <w:r w:rsidRPr="00641BAE">
        <w:rPr>
          <w:i/>
          <w:iCs/>
        </w:rPr>
        <w:t xml:space="preserve">Simultaneous transmissions of different TTI lengths across different carriers are allowed only if a UE reports the capability. A common capability/configuration is defined regardless of UL TTI length combinations. The capability is defined per band/band combination. The UE capability is not separated per combination of different channel types (e.g., {PUSCH, sPUSCH}, {PUCCH, sPUCCH}, {PUSCH, sPUCCH}, {sPUSCH, PUCCH},{sPUSCH,sPUSCH},{sPUSCH,sPUCCH},{sPUCCH,sPUCCH}). </w:t>
      </w:r>
    </w:p>
    <w:p w:rsidR="00913CF4" w:rsidRDefault="00641BAE" w:rsidP="00831709">
      <w:pPr>
        <w:jc w:val="both"/>
        <w:rPr>
          <w:rFonts w:eastAsiaTheme="minorEastAsia"/>
          <w:lang w:eastAsia="zh-CN"/>
        </w:rPr>
      </w:pPr>
      <w:r>
        <w:rPr>
          <w:rFonts w:eastAsiaTheme="minorEastAsia" w:hint="eastAsia"/>
          <w:lang w:eastAsia="zh-CN"/>
        </w:rPr>
        <w:t>And now there</w:t>
      </w:r>
      <w:r w:rsidR="003C1C9E">
        <w:rPr>
          <w:rFonts w:eastAsiaTheme="minorEastAsia" w:hint="eastAsia"/>
          <w:lang w:eastAsia="zh-CN"/>
        </w:rPr>
        <w:t xml:space="preserve"> are</w:t>
      </w:r>
      <w:r>
        <w:rPr>
          <w:rFonts w:eastAsiaTheme="minorEastAsia" w:hint="eastAsia"/>
          <w:lang w:eastAsia="zh-CN"/>
        </w:rPr>
        <w:t xml:space="preserve"> </w:t>
      </w:r>
      <w:r w:rsidR="003C1C9E">
        <w:rPr>
          <w:rFonts w:eastAsiaTheme="minorEastAsia" w:hint="eastAsia"/>
          <w:lang w:eastAsia="zh-CN"/>
        </w:rPr>
        <w:t xml:space="preserve">two different types of PHRs. </w:t>
      </w:r>
      <w:r w:rsidR="003C1C9E">
        <w:rPr>
          <w:rFonts w:eastAsiaTheme="minorEastAsia"/>
          <w:lang w:eastAsia="zh-CN"/>
        </w:rPr>
        <w:t>T</w:t>
      </w:r>
      <w:r w:rsidR="003C1C9E">
        <w:rPr>
          <w:rFonts w:eastAsiaTheme="minorEastAsia" w:hint="eastAsia"/>
          <w:lang w:eastAsia="zh-CN"/>
        </w:rPr>
        <w:t xml:space="preserve">he type 1 is for assuming PUSCH </w:t>
      </w:r>
      <w:r w:rsidR="003C1C9E">
        <w:rPr>
          <w:rFonts w:eastAsiaTheme="minorEastAsia"/>
          <w:lang w:eastAsia="zh-CN"/>
        </w:rPr>
        <w:t>–</w:t>
      </w:r>
      <w:r w:rsidR="003C1C9E">
        <w:rPr>
          <w:rFonts w:eastAsiaTheme="minorEastAsia" w:hint="eastAsia"/>
          <w:lang w:eastAsia="zh-CN"/>
        </w:rPr>
        <w:t xml:space="preserve"> only transmission on the component carrier, while a type 2 PHR report assumes joint PUSCH and PUCCH transmission.</w:t>
      </w:r>
      <w:r w:rsidR="00831709">
        <w:rPr>
          <w:rFonts w:eastAsiaTheme="minorEastAsia" w:hint="eastAsia"/>
          <w:lang w:eastAsia="zh-CN"/>
        </w:rPr>
        <w:t xml:space="preserve"> Based on the RAN1 agreements, it seems </w:t>
      </w:r>
      <w:r w:rsidR="00831709">
        <w:rPr>
          <w:rFonts w:eastAsiaTheme="minorEastAsia"/>
          <w:lang w:eastAsia="zh-CN"/>
        </w:rPr>
        <w:t>additional</w:t>
      </w:r>
      <w:r w:rsidR="00831709">
        <w:rPr>
          <w:rFonts w:eastAsiaTheme="minorEastAsia" w:hint="eastAsia"/>
          <w:lang w:eastAsia="zh-CN"/>
        </w:rPr>
        <w:t xml:space="preserve"> types of PHR report to support more UL physical channel power estimation are needed to be specified.</w:t>
      </w:r>
      <w:r>
        <w:rPr>
          <w:rFonts w:eastAsiaTheme="minorEastAsia" w:hint="eastAsia"/>
          <w:lang w:eastAsia="zh-CN"/>
        </w:rPr>
        <w:t xml:space="preserve"> </w:t>
      </w:r>
    </w:p>
    <w:p w:rsidR="00971AF8" w:rsidRDefault="00883D61" w:rsidP="00D02BE5">
      <w:pPr>
        <w:jc w:val="both"/>
        <w:rPr>
          <w:rFonts w:eastAsiaTheme="minorEastAsia"/>
          <w:b/>
          <w:lang w:eastAsia="zh-CN"/>
        </w:rPr>
      </w:pPr>
      <w:r w:rsidRPr="00641BAE">
        <w:rPr>
          <w:b/>
          <w:lang w:eastAsia="zh-CN"/>
        </w:rPr>
        <w:t xml:space="preserve">Proposal </w:t>
      </w:r>
      <w:r w:rsidR="00913EBA">
        <w:rPr>
          <w:rFonts w:eastAsiaTheme="minorEastAsia" w:hint="eastAsia"/>
          <w:b/>
          <w:lang w:eastAsia="zh-CN"/>
        </w:rPr>
        <w:t>2</w:t>
      </w:r>
      <w:r w:rsidRPr="00641BAE">
        <w:rPr>
          <w:b/>
          <w:lang w:eastAsia="zh-CN"/>
        </w:rPr>
        <w:t xml:space="preserve">: PHR </w:t>
      </w:r>
      <w:r w:rsidRPr="00913EBA">
        <w:rPr>
          <w:b/>
          <w:lang w:eastAsia="zh-CN"/>
        </w:rPr>
        <w:t xml:space="preserve">MAC CE </w:t>
      </w:r>
      <w:r w:rsidR="00913EBA" w:rsidRPr="00913EBA">
        <w:rPr>
          <w:rFonts w:eastAsiaTheme="minorEastAsia" w:hint="eastAsia"/>
          <w:b/>
          <w:lang w:eastAsia="zh-CN"/>
        </w:rPr>
        <w:t xml:space="preserve">should be extended to </w:t>
      </w:r>
      <w:r w:rsidR="00913EBA" w:rsidRPr="00913EBA">
        <w:rPr>
          <w:rFonts w:eastAsiaTheme="minorEastAsia"/>
          <w:b/>
          <w:lang w:eastAsia="zh-CN"/>
        </w:rPr>
        <w:t>include</w:t>
      </w:r>
      <w:r w:rsidR="00913EBA" w:rsidRPr="00913EBA">
        <w:rPr>
          <w:rFonts w:eastAsiaTheme="minorEastAsia" w:hint="eastAsia"/>
          <w:b/>
          <w:lang w:eastAsia="zh-CN"/>
        </w:rPr>
        <w:t xml:space="preserve"> the factor of </w:t>
      </w:r>
      <w:r w:rsidR="00913EBA" w:rsidRPr="00913EBA">
        <w:rPr>
          <w:b/>
          <w:lang w:eastAsia="zh-CN"/>
        </w:rPr>
        <w:t>sPUCCH</w:t>
      </w:r>
      <w:r w:rsidR="00913EBA" w:rsidRPr="00913EBA">
        <w:rPr>
          <w:rFonts w:eastAsia="宋体" w:hint="eastAsia"/>
          <w:b/>
          <w:lang w:eastAsia="zh-CN"/>
        </w:rPr>
        <w:t>/</w:t>
      </w:r>
      <w:r w:rsidR="00913EBA" w:rsidRPr="00913EBA">
        <w:rPr>
          <w:b/>
          <w:lang w:eastAsia="zh-CN"/>
        </w:rPr>
        <w:t>sPUSCH</w:t>
      </w:r>
      <w:r w:rsidR="00913EBA" w:rsidRPr="00913EBA">
        <w:rPr>
          <w:rFonts w:eastAsiaTheme="minorEastAsia" w:hint="eastAsia"/>
          <w:b/>
          <w:lang w:eastAsia="zh-CN"/>
        </w:rPr>
        <w:t>.</w:t>
      </w:r>
    </w:p>
    <w:p w:rsidR="00913EBA" w:rsidRDefault="00913EBA" w:rsidP="00913EBA">
      <w:pPr>
        <w:jc w:val="both"/>
        <w:rPr>
          <w:rFonts w:eastAsiaTheme="minorEastAsia"/>
          <w:b/>
          <w:lang w:eastAsia="zh-CN"/>
        </w:rPr>
      </w:pPr>
      <w:r w:rsidRPr="00641BAE">
        <w:rPr>
          <w:b/>
          <w:lang w:eastAsia="zh-CN"/>
        </w:rPr>
        <w:t xml:space="preserve">Proposal </w:t>
      </w:r>
      <w:r>
        <w:rPr>
          <w:rFonts w:eastAsiaTheme="minorEastAsia" w:hint="eastAsia"/>
          <w:b/>
          <w:lang w:eastAsia="zh-CN"/>
        </w:rPr>
        <w:t>3</w:t>
      </w:r>
      <w:r w:rsidRPr="00641BAE">
        <w:rPr>
          <w:b/>
          <w:lang w:eastAsia="zh-CN"/>
        </w:rPr>
        <w:t xml:space="preserve">: </w:t>
      </w:r>
      <w:r>
        <w:rPr>
          <w:rFonts w:eastAsiaTheme="minorEastAsia" w:hint="eastAsia"/>
          <w:b/>
          <w:lang w:eastAsia="zh-CN"/>
        </w:rPr>
        <w:t>A</w:t>
      </w:r>
      <w:r w:rsidRPr="00913EBA">
        <w:rPr>
          <w:b/>
          <w:lang w:eastAsia="zh-CN"/>
        </w:rPr>
        <w:t>dditional</w:t>
      </w:r>
      <w:r w:rsidRPr="00913EBA">
        <w:rPr>
          <w:rFonts w:hint="eastAsia"/>
          <w:b/>
          <w:lang w:eastAsia="zh-CN"/>
        </w:rPr>
        <w:t xml:space="preserve"> types of PHR report to support more UL physical channel power estimation are needed to be specified.</w:t>
      </w:r>
    </w:p>
    <w:p w:rsidR="002B4249" w:rsidRPr="007D3910" w:rsidRDefault="002B4249" w:rsidP="002B4249">
      <w:pPr>
        <w:numPr>
          <w:ilvl w:val="0"/>
          <w:numId w:val="47"/>
        </w:numPr>
        <w:jc w:val="both"/>
        <w:rPr>
          <w:rFonts w:ascii="Arial" w:hAnsi="Arial" w:cs="Arial"/>
        </w:rPr>
      </w:pPr>
      <w:r w:rsidRPr="00DE0611">
        <w:rPr>
          <w:rFonts w:ascii="Arial" w:hAnsi="Arial" w:cs="Arial"/>
          <w:b/>
          <w:i/>
          <w:lang w:val="en-US" w:eastAsia="ja-JP"/>
        </w:rPr>
        <w:t xml:space="preserve">Possible issue </w:t>
      </w:r>
      <w:r w:rsidR="00883D61" w:rsidRPr="00DE0611">
        <w:rPr>
          <w:rFonts w:ascii="Arial" w:eastAsiaTheme="minorEastAsia" w:hAnsi="Arial" w:cs="Arial" w:hint="eastAsia"/>
          <w:b/>
          <w:i/>
          <w:lang w:val="en-US" w:eastAsia="zh-CN"/>
        </w:rPr>
        <w:t>3</w:t>
      </w:r>
      <w:r w:rsidRPr="00DE0611">
        <w:rPr>
          <w:rFonts w:ascii="Arial" w:hAnsi="Arial" w:cs="Arial"/>
          <w:b/>
          <w:lang w:val="en-US" w:eastAsia="ja-JP"/>
        </w:rPr>
        <w:t xml:space="preserve">: </w:t>
      </w:r>
      <w:r w:rsidRPr="007D3910">
        <w:rPr>
          <w:rFonts w:ascii="Arial" w:hAnsi="Arial" w:cs="Arial"/>
        </w:rPr>
        <w:t>On which resource to transmit PHR</w:t>
      </w:r>
      <w:r w:rsidRPr="007D3910">
        <w:rPr>
          <w:rFonts w:ascii="Arial" w:hAnsi="Arial" w:cs="Arial"/>
          <w:i/>
        </w:rPr>
        <w:t>?</w:t>
      </w:r>
    </w:p>
    <w:p w:rsidR="002B4249" w:rsidRPr="002B4249" w:rsidRDefault="002B4249" w:rsidP="002B4249">
      <w:pPr>
        <w:jc w:val="both"/>
        <w:rPr>
          <w:rFonts w:eastAsia="宋体"/>
          <w:lang w:eastAsia="zh-CN"/>
        </w:rPr>
      </w:pPr>
      <w:r w:rsidRPr="002B4249">
        <w:rPr>
          <w:rFonts w:eastAsia="宋体"/>
          <w:lang w:eastAsia="zh-CN"/>
        </w:rPr>
        <w:t xml:space="preserve">In LTE, PHR is reported as a MAC Control Element in a TTI where the UE has available PUSCH resources. If the allocated UL resources can accommodate the PHR MAC CE is decided by the Logical Channel Prioritization (LCP) procedure. The following possible solutions for which resource to use </w:t>
      </w:r>
      <w:r w:rsidRPr="002B4249">
        <w:rPr>
          <w:rFonts w:eastAsiaTheme="minorEastAsia" w:hint="eastAsia"/>
          <w:lang w:eastAsia="zh-CN"/>
        </w:rPr>
        <w:t>for</w:t>
      </w:r>
      <w:r w:rsidRPr="002B4249">
        <w:rPr>
          <w:rFonts w:eastAsia="宋体"/>
          <w:lang w:eastAsia="zh-CN"/>
        </w:rPr>
        <w:t xml:space="preserve"> </w:t>
      </w:r>
      <w:r w:rsidRPr="002B4249">
        <w:rPr>
          <w:rFonts w:eastAsiaTheme="minorEastAsia" w:hint="eastAsia"/>
          <w:lang w:eastAsia="zh-CN"/>
        </w:rPr>
        <w:t>short TTI</w:t>
      </w:r>
      <w:r w:rsidRPr="002B4249">
        <w:rPr>
          <w:rFonts w:eastAsia="宋体"/>
          <w:lang w:eastAsia="zh-CN"/>
        </w:rPr>
        <w:t xml:space="preserve"> when transmitting PHR have been identified:</w:t>
      </w:r>
    </w:p>
    <w:p w:rsidR="002B4249" w:rsidRPr="0026286F" w:rsidRDefault="002B4249" w:rsidP="002B4249">
      <w:pPr>
        <w:numPr>
          <w:ilvl w:val="0"/>
          <w:numId w:val="48"/>
        </w:numPr>
        <w:jc w:val="both"/>
        <w:rPr>
          <w:rFonts w:ascii="Arial" w:hAnsi="Arial" w:cs="Arial"/>
          <w:b/>
        </w:rPr>
      </w:pPr>
      <w:r w:rsidRPr="0026286F">
        <w:rPr>
          <w:rFonts w:ascii="Arial" w:hAnsi="Arial" w:cs="Arial"/>
          <w:b/>
        </w:rPr>
        <w:t>Option</w:t>
      </w:r>
      <w:r w:rsidRPr="0026286F">
        <w:rPr>
          <w:rFonts w:ascii="Arial" w:hAnsi="Arial" w:cs="Arial"/>
          <w:b/>
          <w:lang w:eastAsia="en-US"/>
        </w:rPr>
        <w:t xml:space="preserve"> 1: </w:t>
      </w:r>
      <w:r w:rsidRPr="0026286F">
        <w:rPr>
          <w:rFonts w:ascii="Arial" w:hAnsi="Arial" w:cs="Arial"/>
          <w:b/>
        </w:rPr>
        <w:t xml:space="preserve">Transmit PHR on any UL </w:t>
      </w:r>
      <w:r>
        <w:rPr>
          <w:rFonts w:ascii="Arial" w:eastAsiaTheme="minorEastAsia" w:hAnsi="Arial" w:cs="Arial" w:hint="eastAsia"/>
          <w:b/>
          <w:lang w:eastAsia="zh-CN"/>
        </w:rPr>
        <w:t>resource, sPUSCH or PUSCH</w:t>
      </w:r>
    </w:p>
    <w:p w:rsidR="002B4249" w:rsidRPr="0026286F" w:rsidRDefault="002B4249" w:rsidP="002B4249">
      <w:pPr>
        <w:numPr>
          <w:ilvl w:val="0"/>
          <w:numId w:val="48"/>
        </w:numPr>
        <w:jc w:val="both"/>
        <w:rPr>
          <w:rFonts w:ascii="Arial" w:hAnsi="Arial" w:cs="Arial"/>
          <w:b/>
        </w:rPr>
      </w:pPr>
      <w:r w:rsidRPr="0026286F">
        <w:rPr>
          <w:rFonts w:ascii="Arial" w:hAnsi="Arial" w:cs="Arial"/>
          <w:b/>
        </w:rPr>
        <w:t xml:space="preserve">Option 2: Transmit PHR only on the </w:t>
      </w:r>
      <w:r>
        <w:rPr>
          <w:rFonts w:ascii="Arial" w:hAnsi="Arial" w:cs="Arial"/>
          <w:b/>
        </w:rPr>
        <w:t xml:space="preserve">UL </w:t>
      </w:r>
      <w:r>
        <w:rPr>
          <w:rFonts w:ascii="Arial" w:eastAsiaTheme="minorEastAsia" w:hAnsi="Arial" w:cs="Arial" w:hint="eastAsia"/>
          <w:b/>
          <w:lang w:eastAsia="zh-CN"/>
        </w:rPr>
        <w:t>resource, which fluctuation triggers the PHR</w:t>
      </w:r>
    </w:p>
    <w:p w:rsidR="002B4249" w:rsidRPr="002B4249" w:rsidRDefault="002B4249" w:rsidP="002B4249">
      <w:pPr>
        <w:rPr>
          <w:rFonts w:eastAsia="宋体"/>
          <w:b/>
          <w:lang w:eastAsia="zh-CN"/>
        </w:rPr>
      </w:pPr>
      <w:r w:rsidRPr="002B4249">
        <w:rPr>
          <w:rFonts w:eastAsia="宋体"/>
          <w:lang w:eastAsia="zh-CN"/>
        </w:rPr>
        <w:t xml:space="preserve">In option 1, when a PHR is triggered it could, during RLC segmentation and MAC multiplexing, be included in any of the MAC PDUs build for this TTI. This means that more than one (possibly all) PHRs triggered in a specific TTI could be sent. But in option 2, it means that the PHR will not be transmitted until the specific UL </w:t>
      </w:r>
      <w:r w:rsidRPr="002B4249">
        <w:rPr>
          <w:rFonts w:eastAsiaTheme="minorEastAsia" w:hint="eastAsia"/>
          <w:lang w:eastAsia="zh-CN"/>
        </w:rPr>
        <w:t>PUSCH</w:t>
      </w:r>
      <w:r w:rsidRPr="002B4249">
        <w:rPr>
          <w:rFonts w:eastAsia="宋体"/>
          <w:lang w:eastAsia="zh-CN"/>
        </w:rPr>
        <w:t xml:space="preserve"> has an UL grant. Therefore we propose to transmit PHR on any UL </w:t>
      </w:r>
      <w:r w:rsidRPr="002B4249">
        <w:rPr>
          <w:rFonts w:eastAsia="宋体" w:hint="eastAsia"/>
          <w:lang w:eastAsia="zh-CN"/>
        </w:rPr>
        <w:t>resource</w:t>
      </w:r>
      <w:r w:rsidRPr="002B4249">
        <w:rPr>
          <w:rFonts w:eastAsia="宋体"/>
          <w:lang w:eastAsia="zh-CN"/>
        </w:rPr>
        <w:t xml:space="preserve"> to extend the opportunity of PHR reporting.</w:t>
      </w:r>
    </w:p>
    <w:p w:rsidR="002B4249" w:rsidRPr="002B4249" w:rsidRDefault="002B4249" w:rsidP="002B4249">
      <w:pPr>
        <w:rPr>
          <w:rFonts w:eastAsia="宋体"/>
          <w:b/>
          <w:lang w:eastAsia="zh-CN"/>
        </w:rPr>
      </w:pPr>
      <w:r w:rsidRPr="002B4249">
        <w:rPr>
          <w:rFonts w:eastAsia="宋体"/>
          <w:b/>
          <w:lang w:eastAsia="zh-CN"/>
        </w:rPr>
        <w:t xml:space="preserve">Proposal </w:t>
      </w:r>
      <w:r w:rsidR="000D501C">
        <w:rPr>
          <w:rFonts w:eastAsia="宋体" w:hint="eastAsia"/>
          <w:b/>
          <w:lang w:eastAsia="zh-CN"/>
        </w:rPr>
        <w:t>4</w:t>
      </w:r>
      <w:r w:rsidRPr="002B4249">
        <w:rPr>
          <w:rFonts w:eastAsia="宋体"/>
          <w:b/>
          <w:lang w:eastAsia="zh-CN"/>
        </w:rPr>
        <w:t xml:space="preserve">: it is proposed to allow transmit PHR on any UL </w:t>
      </w:r>
      <w:r w:rsidRPr="002B4249">
        <w:rPr>
          <w:rFonts w:eastAsia="宋体" w:hint="eastAsia"/>
          <w:b/>
          <w:lang w:eastAsia="zh-CN"/>
        </w:rPr>
        <w:t>resource, sPUSCH or PUSCH</w:t>
      </w:r>
      <w:r w:rsidRPr="002B4249">
        <w:rPr>
          <w:rFonts w:eastAsia="宋体"/>
          <w:b/>
          <w:lang w:eastAsia="zh-CN"/>
        </w:rPr>
        <w:t xml:space="preserve"> to extend the opportunity of PHR reporting.</w:t>
      </w:r>
    </w:p>
    <w:p w:rsidR="009A0D99" w:rsidRPr="002B4249" w:rsidRDefault="009A0D99" w:rsidP="009A0D99">
      <w:pPr>
        <w:jc w:val="both"/>
        <w:rPr>
          <w:rFonts w:ascii="Arial" w:hAnsi="Arial" w:cs="Arial"/>
          <w:lang w:eastAsia="zh-CN"/>
        </w:rPr>
      </w:pPr>
    </w:p>
    <w:bookmarkEnd w:id="5"/>
    <w:p w:rsidR="00087694" w:rsidRPr="00C74ECF" w:rsidRDefault="00087694" w:rsidP="00D035F5">
      <w:pPr>
        <w:pStyle w:val="Heading1"/>
        <w:rPr>
          <w:rFonts w:eastAsia="宋体"/>
          <w:lang w:eastAsia="zh-CN"/>
        </w:rPr>
      </w:pPr>
      <w:r>
        <w:rPr>
          <w:rFonts w:hint="eastAsia"/>
          <w:lang w:eastAsia="zh-CN"/>
        </w:rPr>
        <w:t>3</w:t>
      </w:r>
      <w:r>
        <w:rPr>
          <w:lang w:eastAsia="zh-CN"/>
        </w:rPr>
        <w:tab/>
      </w:r>
      <w:r w:rsidR="00C74ECF">
        <w:rPr>
          <w:rFonts w:hint="eastAsia"/>
          <w:lang w:eastAsia="zh-CN"/>
        </w:rPr>
        <w:t>Conclusion</w:t>
      </w:r>
    </w:p>
    <w:p w:rsidR="00762530" w:rsidRDefault="000E6805" w:rsidP="000D7B40">
      <w:pPr>
        <w:jc w:val="both"/>
        <w:rPr>
          <w:rFonts w:eastAsia="宋体"/>
          <w:lang w:eastAsia="zh-CN"/>
        </w:rPr>
      </w:pPr>
      <w:r>
        <w:rPr>
          <w:rFonts w:eastAsia="宋体"/>
          <w:lang w:eastAsia="zh-CN"/>
        </w:rPr>
        <w:t xml:space="preserve">In this document, we analyse </w:t>
      </w:r>
      <w:bookmarkEnd w:id="0"/>
      <w:bookmarkEnd w:id="3"/>
      <w:bookmarkEnd w:id="4"/>
      <w:r w:rsidR="00775A58">
        <w:rPr>
          <w:rFonts w:eastAsia="宋体"/>
          <w:lang w:eastAsia="zh-CN"/>
        </w:rPr>
        <w:t>the progress in PHR of RAN1 and</w:t>
      </w:r>
      <w:r>
        <w:rPr>
          <w:rFonts w:eastAsia="宋体"/>
          <w:lang w:eastAsia="zh-CN"/>
        </w:rPr>
        <w:t xml:space="preserve"> kindly propose that:</w:t>
      </w:r>
    </w:p>
    <w:p w:rsidR="00A95E30" w:rsidRPr="003D63B1" w:rsidRDefault="00A95E30" w:rsidP="00A95E30">
      <w:pPr>
        <w:rPr>
          <w:rFonts w:eastAsia="宋体"/>
          <w:b/>
          <w:lang w:eastAsia="zh-CN"/>
        </w:rPr>
      </w:pPr>
      <w:r w:rsidRPr="00AE0489">
        <w:rPr>
          <w:rFonts w:eastAsia="宋体"/>
          <w:b/>
          <w:lang w:eastAsia="zh-CN"/>
        </w:rPr>
        <w:t>Proposal</w:t>
      </w:r>
      <w:r>
        <w:rPr>
          <w:rFonts w:eastAsia="宋体" w:hint="eastAsia"/>
          <w:b/>
          <w:lang w:eastAsia="zh-CN"/>
        </w:rPr>
        <w:t xml:space="preserve"> 1</w:t>
      </w:r>
      <w:r w:rsidRPr="00AE0489">
        <w:rPr>
          <w:rFonts w:eastAsia="宋体"/>
          <w:b/>
          <w:lang w:eastAsia="zh-CN"/>
        </w:rPr>
        <w:t xml:space="preserve">: </w:t>
      </w:r>
      <w:r>
        <w:rPr>
          <w:rFonts w:eastAsia="宋体" w:hint="eastAsia"/>
          <w:b/>
          <w:lang w:eastAsia="zh-CN"/>
        </w:rPr>
        <w:t xml:space="preserve">no need to enhance the PHR </w:t>
      </w:r>
      <w:r>
        <w:rPr>
          <w:rFonts w:eastAsia="宋体"/>
          <w:b/>
          <w:lang w:eastAsia="zh-CN"/>
        </w:rPr>
        <w:t>triggering</w:t>
      </w:r>
      <w:r>
        <w:rPr>
          <w:rFonts w:eastAsia="宋体" w:hint="eastAsia"/>
          <w:b/>
          <w:lang w:eastAsia="zh-CN"/>
        </w:rPr>
        <w:t xml:space="preserve"> </w:t>
      </w:r>
      <w:r>
        <w:rPr>
          <w:rFonts w:eastAsia="宋体"/>
          <w:b/>
          <w:lang w:eastAsia="zh-CN"/>
        </w:rPr>
        <w:t>condition</w:t>
      </w:r>
      <w:r>
        <w:rPr>
          <w:rFonts w:eastAsia="宋体" w:hint="eastAsia"/>
          <w:b/>
          <w:lang w:eastAsia="zh-CN"/>
        </w:rPr>
        <w:t xml:space="preserve"> for </w:t>
      </w:r>
      <w:r w:rsidRPr="00AE0489">
        <w:rPr>
          <w:rFonts w:eastAsia="宋体"/>
          <w:b/>
          <w:lang w:eastAsia="zh-CN"/>
        </w:rPr>
        <w:t>sTTI.</w:t>
      </w:r>
    </w:p>
    <w:p w:rsidR="00A95E30" w:rsidRDefault="00A95E30" w:rsidP="00A95E30">
      <w:pPr>
        <w:jc w:val="both"/>
        <w:rPr>
          <w:rFonts w:eastAsiaTheme="minorEastAsia"/>
          <w:b/>
          <w:lang w:eastAsia="zh-CN"/>
        </w:rPr>
      </w:pPr>
      <w:r w:rsidRPr="00641BAE">
        <w:rPr>
          <w:b/>
          <w:lang w:eastAsia="zh-CN"/>
        </w:rPr>
        <w:lastRenderedPageBreak/>
        <w:t xml:space="preserve">Proposal </w:t>
      </w:r>
      <w:r>
        <w:rPr>
          <w:rFonts w:eastAsiaTheme="minorEastAsia" w:hint="eastAsia"/>
          <w:b/>
          <w:lang w:eastAsia="zh-CN"/>
        </w:rPr>
        <w:t>2</w:t>
      </w:r>
      <w:r w:rsidRPr="00641BAE">
        <w:rPr>
          <w:b/>
          <w:lang w:eastAsia="zh-CN"/>
        </w:rPr>
        <w:t xml:space="preserve">: PHR </w:t>
      </w:r>
      <w:r w:rsidRPr="00913EBA">
        <w:rPr>
          <w:b/>
          <w:lang w:eastAsia="zh-CN"/>
        </w:rPr>
        <w:t xml:space="preserve">MAC CE </w:t>
      </w:r>
      <w:r w:rsidRPr="00913EBA">
        <w:rPr>
          <w:rFonts w:eastAsiaTheme="minorEastAsia" w:hint="eastAsia"/>
          <w:b/>
          <w:lang w:eastAsia="zh-CN"/>
        </w:rPr>
        <w:t xml:space="preserve">should be extended to </w:t>
      </w:r>
      <w:r w:rsidRPr="00913EBA">
        <w:rPr>
          <w:rFonts w:eastAsiaTheme="minorEastAsia"/>
          <w:b/>
          <w:lang w:eastAsia="zh-CN"/>
        </w:rPr>
        <w:t>include</w:t>
      </w:r>
      <w:r w:rsidRPr="00913EBA">
        <w:rPr>
          <w:rFonts w:eastAsiaTheme="minorEastAsia" w:hint="eastAsia"/>
          <w:b/>
          <w:lang w:eastAsia="zh-CN"/>
        </w:rPr>
        <w:t xml:space="preserve"> the factor of </w:t>
      </w:r>
      <w:r w:rsidRPr="00913EBA">
        <w:rPr>
          <w:b/>
          <w:lang w:eastAsia="zh-CN"/>
        </w:rPr>
        <w:t>sPUCCH</w:t>
      </w:r>
      <w:r w:rsidRPr="00913EBA">
        <w:rPr>
          <w:rFonts w:eastAsia="宋体" w:hint="eastAsia"/>
          <w:b/>
          <w:lang w:eastAsia="zh-CN"/>
        </w:rPr>
        <w:t>/</w:t>
      </w:r>
      <w:r w:rsidRPr="00913EBA">
        <w:rPr>
          <w:b/>
          <w:lang w:eastAsia="zh-CN"/>
        </w:rPr>
        <w:t>sPUSCH</w:t>
      </w:r>
      <w:r w:rsidRPr="00913EBA">
        <w:rPr>
          <w:rFonts w:eastAsiaTheme="minorEastAsia" w:hint="eastAsia"/>
          <w:b/>
          <w:lang w:eastAsia="zh-CN"/>
        </w:rPr>
        <w:t>.</w:t>
      </w:r>
    </w:p>
    <w:p w:rsidR="00A95E30" w:rsidRPr="00A95E30" w:rsidRDefault="00A95E30" w:rsidP="00A95E30">
      <w:pPr>
        <w:jc w:val="both"/>
        <w:rPr>
          <w:rFonts w:eastAsia="宋体"/>
          <w:b/>
          <w:lang w:eastAsia="zh-CN"/>
        </w:rPr>
      </w:pPr>
      <w:r w:rsidRPr="00641BAE">
        <w:rPr>
          <w:b/>
          <w:lang w:eastAsia="zh-CN"/>
        </w:rPr>
        <w:t xml:space="preserve">Proposal </w:t>
      </w:r>
      <w:r>
        <w:rPr>
          <w:rFonts w:eastAsiaTheme="minorEastAsia" w:hint="eastAsia"/>
          <w:b/>
          <w:lang w:eastAsia="zh-CN"/>
        </w:rPr>
        <w:t>3</w:t>
      </w:r>
      <w:r w:rsidRPr="00641BAE">
        <w:rPr>
          <w:b/>
          <w:lang w:eastAsia="zh-CN"/>
        </w:rPr>
        <w:t xml:space="preserve">: </w:t>
      </w:r>
      <w:r>
        <w:rPr>
          <w:rFonts w:eastAsiaTheme="minorEastAsia" w:hint="eastAsia"/>
          <w:b/>
          <w:lang w:eastAsia="zh-CN"/>
        </w:rPr>
        <w:t>A</w:t>
      </w:r>
      <w:r w:rsidRPr="00913EBA">
        <w:rPr>
          <w:b/>
          <w:lang w:eastAsia="zh-CN"/>
        </w:rPr>
        <w:t>dditional</w:t>
      </w:r>
      <w:r w:rsidRPr="00913EBA">
        <w:rPr>
          <w:rFonts w:hint="eastAsia"/>
          <w:b/>
          <w:lang w:eastAsia="zh-CN"/>
        </w:rPr>
        <w:t xml:space="preserve"> types of PHR report to support more UL physical channel power estimation are needed to be specified.</w:t>
      </w:r>
    </w:p>
    <w:p w:rsidR="00A95E30" w:rsidRPr="00A95E30" w:rsidRDefault="00A95E30" w:rsidP="0016400F">
      <w:pPr>
        <w:rPr>
          <w:rFonts w:eastAsia="宋体"/>
          <w:b/>
          <w:lang w:eastAsia="zh-CN"/>
        </w:rPr>
      </w:pPr>
      <w:r w:rsidRPr="002B4249">
        <w:rPr>
          <w:rFonts w:eastAsia="宋体"/>
          <w:b/>
          <w:lang w:eastAsia="zh-CN"/>
        </w:rPr>
        <w:t xml:space="preserve">Proposal </w:t>
      </w:r>
      <w:r>
        <w:rPr>
          <w:rFonts w:eastAsia="宋体" w:hint="eastAsia"/>
          <w:b/>
          <w:lang w:eastAsia="zh-CN"/>
        </w:rPr>
        <w:t>4</w:t>
      </w:r>
      <w:r w:rsidRPr="002B4249">
        <w:rPr>
          <w:rFonts w:eastAsia="宋体"/>
          <w:b/>
          <w:lang w:eastAsia="zh-CN"/>
        </w:rPr>
        <w:t xml:space="preserve">: it is proposed to allow transmit PHR on any UL </w:t>
      </w:r>
      <w:r w:rsidRPr="002B4249">
        <w:rPr>
          <w:rFonts w:eastAsia="宋体" w:hint="eastAsia"/>
          <w:b/>
          <w:lang w:eastAsia="zh-CN"/>
        </w:rPr>
        <w:t>resource, sPUSCH or PUSCH</w:t>
      </w:r>
      <w:r w:rsidRPr="002B4249">
        <w:rPr>
          <w:rFonts w:eastAsia="宋体"/>
          <w:b/>
          <w:lang w:eastAsia="zh-CN"/>
        </w:rPr>
        <w:t xml:space="preserve"> to extend the opportunity of PHR reporting.</w:t>
      </w:r>
    </w:p>
    <w:p w:rsidR="003F44DE" w:rsidRDefault="003F44DE" w:rsidP="003F44DE">
      <w:pPr>
        <w:pStyle w:val="11"/>
      </w:pPr>
      <w:r>
        <w:rPr>
          <w:rFonts w:hint="eastAsia"/>
          <w:lang w:eastAsia="zh-CN"/>
        </w:rPr>
        <w:t>4</w:t>
      </w:r>
      <w:r>
        <w:rPr>
          <w:lang w:eastAsia="zh-CN"/>
        </w:rPr>
        <w:tab/>
      </w:r>
      <w:r w:rsidRPr="007F63FD">
        <w:t>Reference</w:t>
      </w:r>
      <w:r>
        <w:t>s</w:t>
      </w:r>
    </w:p>
    <w:p w:rsidR="00BF3583" w:rsidRPr="00D02BE5" w:rsidRDefault="00D27FE1" w:rsidP="002E7ECA">
      <w:pPr>
        <w:numPr>
          <w:ilvl w:val="0"/>
          <w:numId w:val="8"/>
        </w:numPr>
        <w:rPr>
          <w:rFonts w:eastAsia="宋体"/>
          <w:lang w:eastAsia="zh-CN"/>
        </w:rPr>
      </w:pPr>
      <w:bookmarkStart w:id="7" w:name="_Ref481848727"/>
      <w:r>
        <w:t>R1-17</w:t>
      </w:r>
      <w:r w:rsidR="00331E64">
        <w:t>xxxx</w:t>
      </w:r>
      <w:r>
        <w:t xml:space="preserve">, </w:t>
      </w:r>
      <w:r w:rsidR="00331E64">
        <w:t>RAN1 chairman notes,</w:t>
      </w:r>
      <w:r>
        <w:t xml:space="preserve"> 3GPP RAN WG1 Meeting #90bis, Prague, Czech Republic, 9-13 October, 2017</w:t>
      </w:r>
      <w:r w:rsidR="00556827">
        <w:t>.</w:t>
      </w:r>
      <w:bookmarkEnd w:id="7"/>
    </w:p>
    <w:p w:rsidR="00D02BE5" w:rsidRPr="004D4002" w:rsidRDefault="00D02BE5" w:rsidP="002E7ECA">
      <w:pPr>
        <w:numPr>
          <w:ilvl w:val="0"/>
          <w:numId w:val="8"/>
        </w:numPr>
        <w:rPr>
          <w:rFonts w:eastAsia="宋体"/>
          <w:lang w:eastAsia="zh-CN"/>
        </w:rPr>
      </w:pPr>
      <w:r>
        <w:rPr>
          <w:rFonts w:eastAsia="宋体" w:hint="eastAsia"/>
          <w:lang w:eastAsia="zh-CN"/>
        </w:rPr>
        <w:t>TS 36.321</w:t>
      </w:r>
    </w:p>
    <w:p w:rsidR="004D4002" w:rsidRDefault="004D4002" w:rsidP="004D4002">
      <w:pPr>
        <w:rPr>
          <w:rFonts w:eastAsia="宋体"/>
          <w:lang w:eastAsia="zh-CN"/>
        </w:rPr>
      </w:pPr>
    </w:p>
    <w:p w:rsidR="004D4002" w:rsidRDefault="004D4002" w:rsidP="004D4002">
      <w:pPr>
        <w:pStyle w:val="11"/>
        <w:rPr>
          <w:lang w:eastAsia="zh-CN"/>
        </w:rPr>
      </w:pPr>
      <w:r>
        <w:rPr>
          <w:rFonts w:hint="eastAsia"/>
          <w:lang w:eastAsia="zh-CN"/>
        </w:rPr>
        <w:t>5</w:t>
      </w:r>
      <w:r>
        <w:rPr>
          <w:rFonts w:hint="eastAsia"/>
          <w:lang w:eastAsia="zh-CN"/>
        </w:rPr>
        <w:tab/>
        <w:t>Annex</w:t>
      </w:r>
    </w:p>
    <w:p w:rsidR="00DA17B2" w:rsidRPr="00056CC7" w:rsidRDefault="00DA17B2" w:rsidP="00DA17B2">
      <w:pPr>
        <w:numPr>
          <w:ilvl w:val="0"/>
          <w:numId w:val="45"/>
        </w:numPr>
        <w:rPr>
          <w:b/>
          <w:i/>
          <w:lang w:eastAsia="zh-CN"/>
        </w:rPr>
      </w:pPr>
      <w:r w:rsidRPr="00056CC7">
        <w:rPr>
          <w:b/>
          <w:i/>
          <w:lang w:eastAsia="zh-CN"/>
        </w:rPr>
        <w:t>sPUCCH</w:t>
      </w:r>
    </w:p>
    <w:p w:rsidR="00DA17B2" w:rsidRPr="00ED2245" w:rsidRDefault="00DA17B2" w:rsidP="00DA17B2">
      <w:pPr>
        <w:ind w:left="360"/>
        <w:rPr>
          <w:iCs/>
        </w:rPr>
      </w:pPr>
      <w:r w:rsidRPr="008B1C90">
        <w:rPr>
          <w:iCs/>
          <w:highlight w:val="green"/>
        </w:rPr>
        <w:t>Agreement:</w:t>
      </w:r>
      <w:r w:rsidRPr="00ED2245">
        <w:rPr>
          <w:iCs/>
        </w:rPr>
        <w:t xml:space="preserve"> </w:t>
      </w:r>
    </w:p>
    <w:p w:rsidR="00DA17B2" w:rsidRPr="00575258" w:rsidRDefault="00DA17B2" w:rsidP="00DA17B2">
      <w:pPr>
        <w:ind w:left="360"/>
        <w:rPr>
          <w:iCs/>
        </w:rPr>
      </w:pPr>
      <w:r w:rsidRPr="00207754">
        <w:rPr>
          <w:iCs/>
        </w:rPr>
        <w:t>For sPUCCH, the power control equation is reused from the PUCCH power control equation for 1ms TTI</w:t>
      </w:r>
      <w:r w:rsidRPr="00575258">
        <w:rPr>
          <w:iCs/>
        </w:rPr>
        <w:t xml:space="preserve">.  </w:t>
      </w:r>
    </w:p>
    <w:p w:rsidR="00DA17B2" w:rsidRPr="00ED2245" w:rsidRDefault="00DA17B2" w:rsidP="00DA17B2">
      <w:pPr>
        <w:ind w:left="360"/>
        <w:rPr>
          <w:iCs/>
        </w:rPr>
      </w:pPr>
      <w:r w:rsidRPr="00575258">
        <w:rPr>
          <w:iCs/>
        </w:rPr>
        <w:t>- FFS on separate hadling of 2os or 3os sTTI</w:t>
      </w:r>
    </w:p>
    <w:p w:rsidR="00DA17B2" w:rsidRPr="000D51B4" w:rsidRDefault="00DA17B2" w:rsidP="00DA17B2">
      <w:pPr>
        <w:ind w:left="360"/>
        <w:rPr>
          <w:iCs/>
        </w:rPr>
      </w:pPr>
      <w:r w:rsidRPr="008B1C90">
        <w:rPr>
          <w:iCs/>
          <w:highlight w:val="green"/>
        </w:rPr>
        <w:t>Agreement:</w:t>
      </w:r>
      <w:r w:rsidRPr="000D51B4">
        <w:rPr>
          <w:iCs/>
        </w:rPr>
        <w:t xml:space="preserve"> </w:t>
      </w:r>
    </w:p>
    <w:p w:rsidR="00DA17B2" w:rsidRPr="00207754" w:rsidRDefault="00DA17B2" w:rsidP="00DA17B2">
      <w:pPr>
        <w:ind w:left="360"/>
        <w:rPr>
          <w:iCs/>
        </w:rPr>
      </w:pPr>
      <w:r w:rsidRPr="000D51B4">
        <w:rPr>
          <w:iCs/>
        </w:rPr>
        <w:t xml:space="preserve">For sPUCCH, the parameter </w:t>
      </w:r>
      <w:r w:rsidRPr="000D51B4">
        <w:rPr>
          <w:position w:val="-12"/>
        </w:rPr>
        <w:object w:dxaOrig="7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2pt" o:ole="">
            <v:imagedata r:id="rId9" o:title=""/>
          </v:shape>
          <o:OLEObject Type="Embed" ProgID="Equation.3" ShapeID="_x0000_i1025" DrawAspect="Content" ObjectID="_1572418026" r:id="rId10"/>
        </w:object>
      </w:r>
      <w:r w:rsidRPr="000D51B4">
        <w:t xml:space="preserve"> </w:t>
      </w:r>
      <w:r w:rsidRPr="000D51B4">
        <w:rPr>
          <w:iCs/>
        </w:rPr>
        <w:t xml:space="preserve">for sTTI operation is the same value configured as for 1ms TTI. </w:t>
      </w:r>
    </w:p>
    <w:p w:rsidR="00DA17B2" w:rsidRPr="00ED2245" w:rsidRDefault="00DA17B2" w:rsidP="00DA17B2">
      <w:pPr>
        <w:ind w:left="360"/>
        <w:rPr>
          <w:iCs/>
        </w:rPr>
      </w:pPr>
      <w:r w:rsidRPr="008B1C90">
        <w:rPr>
          <w:iCs/>
          <w:highlight w:val="green"/>
        </w:rPr>
        <w:t>Agreement:</w:t>
      </w:r>
      <w:r w:rsidRPr="00ED2245">
        <w:rPr>
          <w:iCs/>
        </w:rPr>
        <w:t xml:space="preserve"> </w:t>
      </w:r>
    </w:p>
    <w:p w:rsidR="00DA17B2" w:rsidRDefault="00DA17B2" w:rsidP="00DA17B2">
      <w:pPr>
        <w:ind w:left="360"/>
        <w:rPr>
          <w:iCs/>
        </w:rPr>
      </w:pPr>
      <w:r w:rsidRPr="00207754">
        <w:rPr>
          <w:iCs/>
        </w:rPr>
        <w:t xml:space="preserve">For sPUCCH, the parameter of </w:t>
      </w:r>
      <w:r w:rsidRPr="00207754">
        <w:rPr>
          <w:position w:val="-14"/>
        </w:rPr>
        <w:object w:dxaOrig="1260" w:dyaOrig="380">
          <v:shape id="_x0000_i1026" type="#_x0000_t75" style="width:51.75pt;height:15.75pt" o:ole="">
            <v:imagedata r:id="rId11" o:title=""/>
          </v:shape>
          <o:OLEObject Type="Embed" ProgID="Equation.3" ShapeID="_x0000_i1026" DrawAspect="Content" ObjectID="_1572418027" r:id="rId12"/>
        </w:object>
      </w:r>
      <w:r w:rsidRPr="00207754">
        <w:rPr>
          <w:iCs/>
        </w:rPr>
        <w:t xml:space="preserve">  is defined relative to PUCCH format 1a (as in legacy) and separately configured for sTTI operation from 1ms TTI operation.</w:t>
      </w:r>
      <w:r w:rsidRPr="00ED2245">
        <w:rPr>
          <w:iCs/>
        </w:rPr>
        <w:t xml:space="preserve"> </w:t>
      </w:r>
    </w:p>
    <w:p w:rsidR="00DA17B2" w:rsidRDefault="00DA17B2" w:rsidP="00DA17B2">
      <w:pPr>
        <w:ind w:left="360"/>
        <w:rPr>
          <w:iCs/>
        </w:rPr>
      </w:pPr>
      <w:r w:rsidRPr="008B1C90">
        <w:rPr>
          <w:iCs/>
          <w:highlight w:val="green"/>
        </w:rPr>
        <w:t>Agreement:</w:t>
      </w:r>
    </w:p>
    <w:p w:rsidR="00DA17B2" w:rsidRDefault="00DA17B2" w:rsidP="00DA17B2">
      <w:pPr>
        <w:ind w:left="360"/>
        <w:rPr>
          <w:iCs/>
        </w:rPr>
      </w:pPr>
      <w:r w:rsidRPr="00207754">
        <w:rPr>
          <w:iCs/>
        </w:rPr>
        <w:t>The delta_F</w:t>
      </w:r>
      <w:r>
        <w:rPr>
          <w:iCs/>
        </w:rPr>
        <w:t xml:space="preserve"> values can be configured by higher layer signalling in the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526"/>
      </w:tblGrid>
      <w:tr w:rsidR="00DA17B2" w:rsidTr="004D454F">
        <w:trPr>
          <w:jc w:val="center"/>
        </w:trPr>
        <w:tc>
          <w:tcPr>
            <w:tcW w:w="3085" w:type="dxa"/>
            <w:shd w:val="clear" w:color="auto" w:fill="D9E2F3"/>
          </w:tcPr>
          <w:p w:rsidR="00DA17B2" w:rsidRDefault="00DA17B2" w:rsidP="004D454F">
            <w:pPr>
              <w:ind w:left="360"/>
            </w:pPr>
            <w:r>
              <w:t>sPUCCH format</w:t>
            </w:r>
          </w:p>
        </w:tc>
        <w:tc>
          <w:tcPr>
            <w:tcW w:w="2453" w:type="dxa"/>
            <w:shd w:val="clear" w:color="auto" w:fill="D9E2F3"/>
          </w:tcPr>
          <w:p w:rsidR="00DA17B2" w:rsidRDefault="00DA17B2" w:rsidP="004D454F">
            <w:pPr>
              <w:ind w:left="360"/>
              <w:jc w:val="center"/>
            </w:pPr>
            <w:r>
              <w:t>Proposed parameter range</w:t>
            </w:r>
          </w:p>
        </w:tc>
      </w:tr>
      <w:tr w:rsidR="00DA17B2" w:rsidRPr="005D0381" w:rsidTr="004D454F">
        <w:trPr>
          <w:jc w:val="center"/>
        </w:trPr>
        <w:tc>
          <w:tcPr>
            <w:tcW w:w="3085" w:type="dxa"/>
            <w:shd w:val="clear" w:color="auto" w:fill="auto"/>
          </w:tcPr>
          <w:p w:rsidR="00DA17B2" w:rsidRPr="00392BE3" w:rsidRDefault="00DA17B2" w:rsidP="004D454F">
            <w:pPr>
              <w:ind w:left="360"/>
            </w:pPr>
            <w:r w:rsidRPr="00392BE3">
              <w:t>2/3os sPUCCH, format 1a</w:t>
            </w:r>
          </w:p>
        </w:tc>
        <w:tc>
          <w:tcPr>
            <w:tcW w:w="2453" w:type="dxa"/>
            <w:shd w:val="clear" w:color="auto" w:fill="auto"/>
          </w:tcPr>
          <w:p w:rsidR="00DA17B2" w:rsidRPr="00392BE3" w:rsidRDefault="00DA17B2" w:rsidP="004D454F">
            <w:pPr>
              <w:ind w:left="360"/>
              <w:jc w:val="center"/>
            </w:pPr>
            <w:r w:rsidRPr="00392BE3">
              <w:t>5,6,7,8,9,10,11,12</w:t>
            </w:r>
          </w:p>
        </w:tc>
      </w:tr>
      <w:tr w:rsidR="00DA17B2" w:rsidRPr="005D0381" w:rsidTr="004D454F">
        <w:trPr>
          <w:jc w:val="center"/>
        </w:trPr>
        <w:tc>
          <w:tcPr>
            <w:tcW w:w="3085" w:type="dxa"/>
            <w:shd w:val="clear" w:color="auto" w:fill="auto"/>
          </w:tcPr>
          <w:p w:rsidR="00DA17B2" w:rsidRPr="00337DB1" w:rsidRDefault="00DA17B2" w:rsidP="004D454F">
            <w:pPr>
              <w:ind w:left="360"/>
              <w:rPr>
                <w:lang w:val="sv-SE"/>
              </w:rPr>
            </w:pPr>
            <w:r w:rsidRPr="00337DB1">
              <w:rPr>
                <w:lang w:val="sv-SE"/>
              </w:rPr>
              <w:t>7os sPUCCH, format 1a</w:t>
            </w:r>
          </w:p>
        </w:tc>
        <w:tc>
          <w:tcPr>
            <w:tcW w:w="2453" w:type="dxa"/>
            <w:shd w:val="clear" w:color="auto" w:fill="auto"/>
          </w:tcPr>
          <w:p w:rsidR="00DA17B2" w:rsidRPr="00392BE3" w:rsidRDefault="00DA17B2" w:rsidP="004D454F">
            <w:pPr>
              <w:ind w:left="360"/>
              <w:jc w:val="center"/>
            </w:pPr>
            <w:r w:rsidRPr="00392BE3">
              <w:t>1,2,3,4,5,6,7,8</w:t>
            </w:r>
          </w:p>
        </w:tc>
      </w:tr>
      <w:tr w:rsidR="00DA17B2" w:rsidRPr="005D0381" w:rsidTr="004D454F">
        <w:trPr>
          <w:jc w:val="center"/>
        </w:trPr>
        <w:tc>
          <w:tcPr>
            <w:tcW w:w="3085" w:type="dxa"/>
            <w:shd w:val="clear" w:color="auto" w:fill="auto"/>
          </w:tcPr>
          <w:p w:rsidR="00DA17B2" w:rsidRPr="00392BE3" w:rsidRDefault="00DA17B2" w:rsidP="004D454F">
            <w:pPr>
              <w:ind w:left="360"/>
            </w:pPr>
            <w:r w:rsidRPr="00392BE3">
              <w:t>2/3os sPUCCH, format 1b</w:t>
            </w:r>
          </w:p>
        </w:tc>
        <w:tc>
          <w:tcPr>
            <w:tcW w:w="2453" w:type="dxa"/>
            <w:shd w:val="clear" w:color="auto" w:fill="auto"/>
          </w:tcPr>
          <w:p w:rsidR="00DA17B2" w:rsidRPr="00392BE3" w:rsidRDefault="00DA17B2" w:rsidP="004D454F">
            <w:pPr>
              <w:ind w:left="360"/>
              <w:jc w:val="center"/>
            </w:pPr>
            <w:r w:rsidRPr="00392BE3">
              <w:t>6,7,8,9,10,11,12,13</w:t>
            </w:r>
          </w:p>
        </w:tc>
      </w:tr>
      <w:tr w:rsidR="00DA17B2" w:rsidRPr="005D0381" w:rsidTr="004D454F">
        <w:trPr>
          <w:jc w:val="center"/>
        </w:trPr>
        <w:tc>
          <w:tcPr>
            <w:tcW w:w="3085" w:type="dxa"/>
            <w:shd w:val="clear" w:color="auto" w:fill="auto"/>
          </w:tcPr>
          <w:p w:rsidR="00DA17B2" w:rsidRPr="00337DB1" w:rsidRDefault="00DA17B2" w:rsidP="004D454F">
            <w:pPr>
              <w:ind w:left="360"/>
              <w:rPr>
                <w:lang w:val="sv-SE"/>
              </w:rPr>
            </w:pPr>
            <w:r w:rsidRPr="00337DB1">
              <w:rPr>
                <w:lang w:val="sv-SE"/>
              </w:rPr>
              <w:t>7os sPUCCH, format 1b</w:t>
            </w:r>
          </w:p>
        </w:tc>
        <w:tc>
          <w:tcPr>
            <w:tcW w:w="2453" w:type="dxa"/>
            <w:shd w:val="clear" w:color="auto" w:fill="auto"/>
          </w:tcPr>
          <w:p w:rsidR="00DA17B2" w:rsidRPr="00392BE3" w:rsidRDefault="00DA17B2" w:rsidP="004D454F">
            <w:pPr>
              <w:ind w:left="360"/>
              <w:jc w:val="center"/>
            </w:pPr>
            <w:r w:rsidRPr="00392BE3">
              <w:t>3,4,5,6,7,8,9,10</w:t>
            </w:r>
          </w:p>
        </w:tc>
      </w:tr>
      <w:tr w:rsidR="00DA17B2" w:rsidRPr="005D0381" w:rsidTr="004D454F">
        <w:trPr>
          <w:jc w:val="center"/>
        </w:trPr>
        <w:tc>
          <w:tcPr>
            <w:tcW w:w="3085" w:type="dxa"/>
            <w:shd w:val="clear" w:color="auto" w:fill="auto"/>
          </w:tcPr>
          <w:p w:rsidR="00DA17B2" w:rsidRPr="00392BE3" w:rsidRDefault="00DA17B2" w:rsidP="004D454F">
            <w:pPr>
              <w:ind w:left="360"/>
            </w:pPr>
            <w:r w:rsidRPr="00392BE3">
              <w:t>7os sPUCCH, format 3</w:t>
            </w:r>
          </w:p>
        </w:tc>
        <w:tc>
          <w:tcPr>
            <w:tcW w:w="2453" w:type="dxa"/>
            <w:shd w:val="clear" w:color="auto" w:fill="auto"/>
          </w:tcPr>
          <w:p w:rsidR="00DA17B2" w:rsidRPr="00392BE3" w:rsidRDefault="00DA17B2" w:rsidP="004D454F">
            <w:pPr>
              <w:ind w:left="360"/>
              <w:jc w:val="center"/>
            </w:pPr>
            <w:r w:rsidRPr="00392BE3">
              <w:t>4,5,6,7,8,9,10,11</w:t>
            </w:r>
          </w:p>
        </w:tc>
      </w:tr>
      <w:tr w:rsidR="00DA17B2" w:rsidRPr="005D0381" w:rsidTr="004D454F">
        <w:trPr>
          <w:jc w:val="center"/>
        </w:trPr>
        <w:tc>
          <w:tcPr>
            <w:tcW w:w="3085" w:type="dxa"/>
            <w:shd w:val="clear" w:color="auto" w:fill="auto"/>
          </w:tcPr>
          <w:p w:rsidR="00DA17B2" w:rsidRDefault="00DA17B2" w:rsidP="004D454F">
            <w:pPr>
              <w:ind w:left="360"/>
            </w:pPr>
            <w:r>
              <w:t>2/3os sPUCCH, format 4 (RM)</w:t>
            </w:r>
          </w:p>
        </w:tc>
        <w:tc>
          <w:tcPr>
            <w:tcW w:w="2453" w:type="dxa"/>
            <w:shd w:val="clear" w:color="auto" w:fill="auto"/>
          </w:tcPr>
          <w:p w:rsidR="00DA17B2" w:rsidRDefault="00DA17B2" w:rsidP="004D454F">
            <w:pPr>
              <w:ind w:left="360"/>
              <w:jc w:val="center"/>
            </w:pPr>
            <w:r w:rsidRPr="005D0381">
              <w:t>15,16,17,18,19,20,21,22</w:t>
            </w:r>
          </w:p>
        </w:tc>
      </w:tr>
      <w:tr w:rsidR="00DA17B2" w:rsidTr="004D454F">
        <w:trPr>
          <w:jc w:val="center"/>
        </w:trPr>
        <w:tc>
          <w:tcPr>
            <w:tcW w:w="3085" w:type="dxa"/>
            <w:shd w:val="clear" w:color="auto" w:fill="auto"/>
          </w:tcPr>
          <w:p w:rsidR="00DA17B2" w:rsidRDefault="00DA17B2" w:rsidP="004D454F">
            <w:pPr>
              <w:ind w:left="360"/>
            </w:pPr>
            <w:r>
              <w:t>2/3os sPUCCH, format 4 (TBCC)</w:t>
            </w:r>
          </w:p>
        </w:tc>
        <w:tc>
          <w:tcPr>
            <w:tcW w:w="2453" w:type="dxa"/>
            <w:shd w:val="clear" w:color="auto" w:fill="auto"/>
          </w:tcPr>
          <w:p w:rsidR="00DA17B2" w:rsidRDefault="00DA17B2" w:rsidP="004D454F">
            <w:pPr>
              <w:ind w:left="360"/>
              <w:jc w:val="center"/>
            </w:pPr>
            <w:r>
              <w:t>13,14,15,16,17,18,19,20</w:t>
            </w:r>
          </w:p>
        </w:tc>
      </w:tr>
      <w:tr w:rsidR="00DA17B2" w:rsidRPr="005D0381" w:rsidTr="004D454F">
        <w:trPr>
          <w:jc w:val="center"/>
        </w:trPr>
        <w:tc>
          <w:tcPr>
            <w:tcW w:w="3085" w:type="dxa"/>
            <w:shd w:val="clear" w:color="auto" w:fill="auto"/>
          </w:tcPr>
          <w:p w:rsidR="00DA17B2" w:rsidRPr="00127780" w:rsidRDefault="00DA17B2" w:rsidP="004D454F">
            <w:pPr>
              <w:ind w:left="360"/>
            </w:pPr>
            <w:r>
              <w:t>7os sPUCCH, format 4 (RM)</w:t>
            </w:r>
          </w:p>
        </w:tc>
        <w:tc>
          <w:tcPr>
            <w:tcW w:w="2453" w:type="dxa"/>
            <w:shd w:val="clear" w:color="auto" w:fill="auto"/>
          </w:tcPr>
          <w:p w:rsidR="00DA17B2" w:rsidRPr="00127780" w:rsidRDefault="00DA17B2" w:rsidP="004D454F">
            <w:pPr>
              <w:ind w:left="360"/>
              <w:jc w:val="center"/>
            </w:pPr>
            <w:r>
              <w:t>13,14,15,16,17,18,19,20</w:t>
            </w:r>
          </w:p>
        </w:tc>
      </w:tr>
      <w:tr w:rsidR="00DA17B2" w:rsidTr="004D454F">
        <w:trPr>
          <w:jc w:val="center"/>
        </w:trPr>
        <w:tc>
          <w:tcPr>
            <w:tcW w:w="3085" w:type="dxa"/>
            <w:shd w:val="clear" w:color="auto" w:fill="auto"/>
          </w:tcPr>
          <w:p w:rsidR="00DA17B2" w:rsidRPr="00127780" w:rsidRDefault="00DA17B2" w:rsidP="004D454F">
            <w:pPr>
              <w:ind w:left="360"/>
            </w:pPr>
            <w:r>
              <w:t>7os sPUCCH, format 4 (TBCC)</w:t>
            </w:r>
          </w:p>
        </w:tc>
        <w:tc>
          <w:tcPr>
            <w:tcW w:w="2453" w:type="dxa"/>
            <w:shd w:val="clear" w:color="auto" w:fill="auto"/>
          </w:tcPr>
          <w:p w:rsidR="00DA17B2" w:rsidRPr="00127780" w:rsidRDefault="00DA17B2" w:rsidP="004D454F">
            <w:pPr>
              <w:ind w:left="360"/>
              <w:jc w:val="center"/>
            </w:pPr>
            <w:r>
              <w:t>10,11,12,13,14,15,16,17</w:t>
            </w:r>
          </w:p>
        </w:tc>
      </w:tr>
    </w:tbl>
    <w:p w:rsidR="00DA17B2" w:rsidRPr="00ED2245" w:rsidRDefault="00DA17B2" w:rsidP="00DA17B2">
      <w:pPr>
        <w:ind w:left="360"/>
        <w:rPr>
          <w:iCs/>
          <w:highlight w:val="yellow"/>
        </w:rPr>
      </w:pPr>
    </w:p>
    <w:p w:rsidR="00DA17B2" w:rsidRPr="00ED2245" w:rsidRDefault="00DA17B2" w:rsidP="00DA17B2">
      <w:pPr>
        <w:ind w:left="360"/>
        <w:rPr>
          <w:iCs/>
        </w:rPr>
      </w:pPr>
      <w:r w:rsidRPr="008B1C90">
        <w:rPr>
          <w:iCs/>
          <w:highlight w:val="green"/>
        </w:rPr>
        <w:lastRenderedPageBreak/>
        <w:t>Agreement:</w:t>
      </w:r>
      <w:r w:rsidRPr="00ED2245">
        <w:rPr>
          <w:iCs/>
        </w:rPr>
        <w:t xml:space="preserve"> </w:t>
      </w:r>
    </w:p>
    <w:p w:rsidR="00DA17B2" w:rsidRPr="00ED2245" w:rsidRDefault="00DA17B2" w:rsidP="00DA17B2">
      <w:pPr>
        <w:ind w:left="360"/>
        <w:rPr>
          <w:iCs/>
        </w:rPr>
      </w:pPr>
      <w:r w:rsidRPr="00ED2245">
        <w:rPr>
          <w:iCs/>
        </w:rPr>
        <w:t xml:space="preserve">For sPUCCH, in order to derive </w:t>
      </w:r>
      <w:r w:rsidRPr="00ED2245">
        <w:rPr>
          <w:position w:val="-14"/>
        </w:rPr>
        <w:object w:dxaOrig="1340" w:dyaOrig="380">
          <v:shape id="_x0000_i1027" type="#_x0000_t75" style="width:60pt;height:18pt" o:ole="">
            <v:imagedata r:id="rId13" o:title=""/>
          </v:shape>
          <o:OLEObject Type="Embed" ProgID="Equation.3" ShapeID="_x0000_i1027" DrawAspect="Content" ObjectID="_1572418028" r:id="rId14"/>
        </w:object>
      </w:r>
      <w:r w:rsidRPr="00ED2245">
        <w:rPr>
          <w:iCs/>
        </w:rPr>
        <w:t xml:space="preserve">the existing equation for 1ms TTI is reused with modification of the definition on BPRE as  </w:t>
      </w:r>
      <w:r w:rsidRPr="00ED2245">
        <w:rPr>
          <w:position w:val="-14"/>
        </w:rPr>
        <w:object w:dxaOrig="4060" w:dyaOrig="400">
          <v:shape id="_x0000_i1028" type="#_x0000_t75" style="width:171pt;height:16.5pt" o:ole="">
            <v:imagedata r:id="rId15" o:title=""/>
          </v:shape>
          <o:OLEObject Type="Embed" ProgID="Equation.3" ShapeID="_x0000_i1028" DrawAspect="Content" ObjectID="_1572418029" r:id="rId16"/>
        </w:object>
      </w:r>
      <w:r w:rsidRPr="00ED2245">
        <w:rPr>
          <w:iCs/>
        </w:rPr>
        <w:t xml:space="preserve">, where  </w:t>
      </w:r>
      <w:r w:rsidRPr="00ED2245">
        <w:rPr>
          <w:rFonts w:ascii="Helvetica" w:hAnsi="Helvetica" w:cs="Arial"/>
          <w:b/>
          <w:bCs/>
          <w:kern w:val="32"/>
          <w:position w:val="-12"/>
          <w:lang w:eastAsia="zh-CN"/>
        </w:rPr>
        <w:object w:dxaOrig="1200" w:dyaOrig="360">
          <v:shape id="_x0000_i1029" type="#_x0000_t75" style="width:57.75pt;height:16.5pt" o:ole="">
            <v:imagedata r:id="rId17" o:title=""/>
          </v:shape>
          <o:OLEObject Type="Embed" ProgID="Equation.3" ShapeID="_x0000_i1029" DrawAspect="Content" ObjectID="_1572418030" r:id="rId18"/>
        </w:object>
      </w:r>
      <w:r w:rsidRPr="00ED2245">
        <w:rPr>
          <w:iCs/>
        </w:rPr>
        <w:t xml:space="preserve"> is the sum of total number of UCI bits including CRC bits on sPUCCH format 4 divided by the number of REs for sPUCCH.</w:t>
      </w:r>
    </w:p>
    <w:p w:rsidR="00DA17B2" w:rsidRPr="00ED2245" w:rsidRDefault="00DA17B2" w:rsidP="00DA17B2">
      <w:pPr>
        <w:ind w:left="360"/>
        <w:rPr>
          <w:iCs/>
        </w:rPr>
      </w:pPr>
      <w:r w:rsidRPr="008B1C90">
        <w:rPr>
          <w:iCs/>
          <w:highlight w:val="green"/>
        </w:rPr>
        <w:t>Agreement:</w:t>
      </w:r>
      <w:r w:rsidRPr="00ED2245">
        <w:rPr>
          <w:iCs/>
        </w:rPr>
        <w:t xml:space="preserve"> </w:t>
      </w:r>
    </w:p>
    <w:p w:rsidR="00DA17B2" w:rsidRPr="00B92E1C" w:rsidRDefault="00DA17B2" w:rsidP="00DA17B2">
      <w:pPr>
        <w:ind w:left="360"/>
        <w:rPr>
          <w:iCs/>
        </w:rPr>
      </w:pPr>
      <w:r w:rsidRPr="00B92E1C">
        <w:rPr>
          <w:iCs/>
        </w:rPr>
        <w:t xml:space="preserve">For sPUCCH, the current </w:t>
      </w:r>
      <w:r w:rsidRPr="00B92E1C">
        <w:rPr>
          <w:position w:val="-14"/>
        </w:rPr>
        <w:object w:dxaOrig="1780" w:dyaOrig="380">
          <v:shape id="_x0000_i1030" type="#_x0000_t75" style="width:77.25pt;height:17.25pt" o:ole="">
            <v:imagedata r:id="rId19" o:title=""/>
          </v:shape>
          <o:OLEObject Type="Embed" ProgID="Equation.3" ShapeID="_x0000_i1030" DrawAspect="Content" ObjectID="_1572418031" r:id="rId20"/>
        </w:object>
      </w:r>
      <w:r w:rsidRPr="00B92E1C">
        <w:rPr>
          <w:iCs/>
        </w:rPr>
        <w:t xml:space="preserve"> </w:t>
      </w:r>
      <w:r w:rsidRPr="008B1C90">
        <w:rPr>
          <w:iCs/>
        </w:rPr>
        <w:t>for format 3</w:t>
      </w:r>
      <w:r>
        <w:rPr>
          <w:iCs/>
        </w:rPr>
        <w:t xml:space="preserve"> </w:t>
      </w:r>
      <w:r w:rsidRPr="00B92E1C">
        <w:rPr>
          <w:iCs/>
        </w:rPr>
        <w:t>definition is reused.</w:t>
      </w:r>
    </w:p>
    <w:p w:rsidR="00DA17B2" w:rsidRPr="00606C0E" w:rsidRDefault="00DA17B2" w:rsidP="00DA17B2">
      <w:pPr>
        <w:ind w:left="360"/>
        <w:rPr>
          <w:iCs/>
        </w:rPr>
      </w:pPr>
      <w:r w:rsidRPr="00ED2245">
        <w:rPr>
          <w:iCs/>
        </w:rPr>
        <w:t xml:space="preserve">- To derive  </w:t>
      </w:r>
      <w:r w:rsidRPr="00ED2245">
        <w:rPr>
          <w:position w:val="-14"/>
        </w:rPr>
        <w:object w:dxaOrig="1780" w:dyaOrig="380">
          <v:shape id="_x0000_i1031" type="#_x0000_t75" style="width:71.25pt;height:16.5pt" o:ole="">
            <v:imagedata r:id="rId19" o:title=""/>
          </v:shape>
          <o:OLEObject Type="Embed" ProgID="Equation.3" ShapeID="_x0000_i1031" DrawAspect="Content" ObjectID="_1572418032" r:id="rId21"/>
        </w:object>
      </w:r>
      <w:r w:rsidRPr="00ED2245">
        <w:rPr>
          <w:iCs/>
        </w:rPr>
        <w:t>, the sum of HARQ-ACK bits for PDSCH as well as those for sPDSCH</w:t>
      </w:r>
      <w:r>
        <w:rPr>
          <w:iCs/>
        </w:rPr>
        <w:t xml:space="preserve"> </w:t>
      </w:r>
      <w:r w:rsidRPr="003028E8">
        <w:rPr>
          <w:iCs/>
        </w:rPr>
        <w:t>carried by sPUCCH</w:t>
      </w:r>
      <w:r w:rsidRPr="00ED2245">
        <w:rPr>
          <w:iCs/>
        </w:rPr>
        <w:t xml:space="preserve"> should be taken into account if PUCCH/PUSCH is collided with sPUCCH within the same subframe on a given carrier. </w:t>
      </w:r>
    </w:p>
    <w:p w:rsidR="00DA17B2" w:rsidRPr="00606C0E" w:rsidRDefault="00DA17B2" w:rsidP="00DA17B2">
      <w:pPr>
        <w:ind w:left="360"/>
        <w:rPr>
          <w:iCs/>
        </w:rPr>
      </w:pPr>
      <w:r w:rsidRPr="008B1C90">
        <w:rPr>
          <w:iCs/>
          <w:highlight w:val="green"/>
        </w:rPr>
        <w:t>Agreement:</w:t>
      </w:r>
      <w:r w:rsidRPr="00606C0E">
        <w:rPr>
          <w:iCs/>
        </w:rPr>
        <w:t xml:space="preserve"> </w:t>
      </w:r>
    </w:p>
    <w:p w:rsidR="00DA17B2" w:rsidRDefault="00DA17B2" w:rsidP="00DA17B2">
      <w:pPr>
        <w:ind w:left="360"/>
        <w:rPr>
          <w:iCs/>
        </w:rPr>
      </w:pPr>
      <w:r w:rsidRPr="00606C0E">
        <w:rPr>
          <w:iCs/>
        </w:rPr>
        <w:t xml:space="preserve">Tx diversity in sPUCCH </w:t>
      </w:r>
      <w:r>
        <w:rPr>
          <w:iCs/>
        </w:rPr>
        <w:t xml:space="preserve">format 1/1a/1b/3 </w:t>
      </w:r>
      <w:r w:rsidRPr="00606C0E">
        <w:rPr>
          <w:iCs/>
        </w:rPr>
        <w:t>is defined as in legacy PUCCH and is a separate UE capability between 1 ms and sTTI.</w:t>
      </w:r>
    </w:p>
    <w:p w:rsidR="00DA17B2" w:rsidRPr="00ED2245" w:rsidRDefault="00DA17B2" w:rsidP="00DA17B2">
      <w:pPr>
        <w:ind w:left="360"/>
        <w:rPr>
          <w:iCs/>
        </w:rPr>
      </w:pPr>
      <w:r w:rsidRPr="008B1C90">
        <w:rPr>
          <w:iCs/>
          <w:highlight w:val="green"/>
        </w:rPr>
        <w:t>Agreement:</w:t>
      </w:r>
    </w:p>
    <w:p w:rsidR="00DA17B2" w:rsidRPr="00ED2245" w:rsidRDefault="00DA17B2" w:rsidP="00DA17B2">
      <w:pPr>
        <w:ind w:left="360"/>
        <w:rPr>
          <w:iCs/>
        </w:rPr>
      </w:pPr>
      <w:r w:rsidRPr="00207754">
        <w:rPr>
          <w:position w:val="-10"/>
        </w:rPr>
        <w:object w:dxaOrig="859" w:dyaOrig="300">
          <v:shape id="_x0000_i1032" type="#_x0000_t75" style="width:35.25pt;height:12.75pt" o:ole="">
            <v:imagedata r:id="rId22" o:title=""/>
          </v:shape>
          <o:OLEObject Type="Embed" ProgID="Equation.3" ShapeID="_x0000_i1032" DrawAspect="Content" ObjectID="_1572418033" r:id="rId23"/>
        </w:object>
      </w:r>
      <w:r w:rsidRPr="00207754">
        <w:rPr>
          <w:iCs/>
        </w:rPr>
        <w:t xml:space="preserve"> is separately</w:t>
      </w:r>
      <w:r w:rsidRPr="00634B17">
        <w:rPr>
          <w:iCs/>
        </w:rPr>
        <w:t xml:space="preserve"> configured for sTTI operation using the same parameter range as for 1 ms operation.</w:t>
      </w:r>
    </w:p>
    <w:p w:rsidR="00DA17B2" w:rsidRPr="00ED2245" w:rsidRDefault="00DA17B2" w:rsidP="00DA17B2">
      <w:pPr>
        <w:ind w:left="360"/>
        <w:rPr>
          <w:iCs/>
        </w:rPr>
      </w:pPr>
      <w:r w:rsidRPr="008B1C90">
        <w:rPr>
          <w:iCs/>
          <w:highlight w:val="green"/>
        </w:rPr>
        <w:t>Agreement:</w:t>
      </w:r>
      <w:r w:rsidRPr="00ED2245">
        <w:rPr>
          <w:iCs/>
        </w:rPr>
        <w:t xml:space="preserve"> </w:t>
      </w:r>
    </w:p>
    <w:p w:rsidR="00DA17B2" w:rsidRPr="00ED2245" w:rsidRDefault="00DA17B2" w:rsidP="00DA17B2">
      <w:pPr>
        <w:ind w:left="360"/>
      </w:pPr>
      <w:bookmarkStart w:id="8" w:name="_Hlk495400107"/>
      <w:r w:rsidRPr="00ED2245">
        <w:rPr>
          <w:iCs/>
        </w:rPr>
        <w:t xml:space="preserve">For </w:t>
      </w:r>
      <w:r w:rsidRPr="00837D99">
        <w:rPr>
          <w:iCs/>
        </w:rPr>
        <w:t>sPUCCH</w:t>
      </w:r>
      <w:r>
        <w:rPr>
          <w:iCs/>
        </w:rPr>
        <w:t>,</w:t>
      </w:r>
      <w:r w:rsidRPr="00ED2245">
        <w:rPr>
          <w:iCs/>
        </w:rPr>
        <w:t xml:space="preserve"> </w:t>
      </w:r>
      <w:r>
        <w:rPr>
          <w:iCs/>
        </w:rPr>
        <w:t xml:space="preserve">only the </w:t>
      </w:r>
      <w:r w:rsidRPr="000E177A">
        <w:rPr>
          <w:iCs/>
        </w:rPr>
        <w:t>TPC from sDCI</w:t>
      </w:r>
      <w:r w:rsidRPr="00ED2245">
        <w:rPr>
          <w:iCs/>
        </w:rPr>
        <w:t xml:space="preserve"> </w:t>
      </w:r>
      <w:r>
        <w:rPr>
          <w:iCs/>
        </w:rPr>
        <w:t>is considered.</w:t>
      </w:r>
      <w:bookmarkEnd w:id="8"/>
    </w:p>
    <w:p w:rsidR="00DA17B2" w:rsidRDefault="00DA17B2" w:rsidP="00DA17B2">
      <w:pPr>
        <w:ind w:left="360"/>
      </w:pPr>
      <w:r w:rsidRPr="009B2313">
        <w:rPr>
          <w:highlight w:val="green"/>
        </w:rPr>
        <w:t>Agreement:</w:t>
      </w:r>
      <w:r w:rsidRPr="00B952EB">
        <w:t xml:space="preserve"> </w:t>
      </w:r>
    </w:p>
    <w:p w:rsidR="00DA17B2" w:rsidRDefault="00DA17B2" w:rsidP="00DA17B2">
      <w:pPr>
        <w:ind w:left="360"/>
        <w:rPr>
          <w:iCs/>
        </w:rPr>
      </w:pPr>
      <w:r w:rsidRPr="00ED2245">
        <w:rPr>
          <w:iCs/>
        </w:rPr>
        <w:t xml:space="preserve">For </w:t>
      </w:r>
      <w:r w:rsidRPr="00837D99">
        <w:rPr>
          <w:iCs/>
        </w:rPr>
        <w:t>PUCCH</w:t>
      </w:r>
      <w:r>
        <w:rPr>
          <w:iCs/>
        </w:rPr>
        <w:t>,</w:t>
      </w:r>
      <w:r w:rsidRPr="00ED2245">
        <w:rPr>
          <w:iCs/>
        </w:rPr>
        <w:t xml:space="preserve"> </w:t>
      </w:r>
      <w:r>
        <w:rPr>
          <w:iCs/>
        </w:rPr>
        <w:t xml:space="preserve">only the TPC from </w:t>
      </w:r>
      <w:r w:rsidRPr="00ED2245">
        <w:rPr>
          <w:iCs/>
        </w:rPr>
        <w:t xml:space="preserve">DCI </w:t>
      </w:r>
      <w:r>
        <w:rPr>
          <w:iCs/>
        </w:rPr>
        <w:t>is considered.</w:t>
      </w:r>
    </w:p>
    <w:p w:rsidR="00DA17B2" w:rsidRDefault="00DA17B2" w:rsidP="00DA17B2">
      <w:pPr>
        <w:ind w:left="360"/>
        <w:rPr>
          <w:iCs/>
        </w:rPr>
      </w:pPr>
      <w:r>
        <w:rPr>
          <w:iCs/>
        </w:rPr>
        <w:t>- NOTE: This is legacy behaviour and has no impact to the specification</w:t>
      </w:r>
    </w:p>
    <w:p w:rsidR="00DA17B2" w:rsidRPr="00207754" w:rsidRDefault="00DA17B2" w:rsidP="00DA17B2">
      <w:pPr>
        <w:numPr>
          <w:ilvl w:val="0"/>
          <w:numId w:val="45"/>
        </w:numPr>
        <w:rPr>
          <w:b/>
          <w:i/>
          <w:lang w:eastAsia="zh-CN"/>
        </w:rPr>
      </w:pPr>
      <w:r w:rsidRPr="00207754">
        <w:rPr>
          <w:b/>
          <w:i/>
          <w:lang w:eastAsia="zh-CN"/>
        </w:rPr>
        <w:t>sPUSCH</w:t>
      </w:r>
    </w:p>
    <w:p w:rsidR="00DA17B2" w:rsidRPr="002F5AC3" w:rsidRDefault="00DA17B2" w:rsidP="00DA17B2">
      <w:pPr>
        <w:ind w:left="360"/>
        <w:rPr>
          <w:iCs/>
        </w:rPr>
      </w:pPr>
      <w:r w:rsidRPr="000F46B3">
        <w:rPr>
          <w:highlight w:val="green"/>
        </w:rPr>
        <w:t>Agreement</w:t>
      </w:r>
      <w:r w:rsidRPr="00651101">
        <w:rPr>
          <w:iCs/>
          <w:highlight w:val="green"/>
        </w:rPr>
        <w:t>:</w:t>
      </w:r>
      <w:r w:rsidRPr="002F5AC3">
        <w:rPr>
          <w:iCs/>
        </w:rPr>
        <w:t xml:space="preserve"> </w:t>
      </w:r>
    </w:p>
    <w:p w:rsidR="00DA17B2" w:rsidRPr="004F11CD" w:rsidRDefault="00DA17B2" w:rsidP="00DA17B2">
      <w:pPr>
        <w:ind w:left="360"/>
        <w:rPr>
          <w:iCs/>
        </w:rPr>
      </w:pPr>
      <w:r w:rsidRPr="00AD37D2">
        <w:rPr>
          <w:iCs/>
        </w:rPr>
        <w:t xml:space="preserve">For </w:t>
      </w:r>
      <w:r w:rsidRPr="004F11CD">
        <w:rPr>
          <w:iCs/>
        </w:rPr>
        <w:t xml:space="preserve">sPUSCH, the power control equation is reused from the PUSCH power control equation for 1ms TTI.  </w:t>
      </w:r>
    </w:p>
    <w:p w:rsidR="00DA17B2" w:rsidRPr="00AD37D2" w:rsidRDefault="00DA17B2" w:rsidP="00DA17B2">
      <w:pPr>
        <w:ind w:left="360"/>
        <w:rPr>
          <w:iCs/>
        </w:rPr>
      </w:pPr>
      <w:r w:rsidRPr="004F11CD">
        <w:rPr>
          <w:iCs/>
        </w:rPr>
        <w:t>- FFS on sTTI specific parameter definition and configurations</w:t>
      </w:r>
      <w:r w:rsidRPr="00AD37D2">
        <w:rPr>
          <w:iCs/>
        </w:rPr>
        <w:t xml:space="preserve"> </w:t>
      </w:r>
    </w:p>
    <w:p w:rsidR="00DA17B2" w:rsidRPr="00775645" w:rsidRDefault="00DA17B2" w:rsidP="00DA17B2">
      <w:pPr>
        <w:ind w:left="360"/>
        <w:rPr>
          <w:iCs/>
        </w:rPr>
      </w:pPr>
      <w:r w:rsidRPr="000F46B3">
        <w:rPr>
          <w:iCs/>
          <w:highlight w:val="green"/>
        </w:rPr>
        <w:t>Agreement:</w:t>
      </w:r>
      <w:r w:rsidRPr="00775645">
        <w:rPr>
          <w:iCs/>
        </w:rPr>
        <w:t xml:space="preserve"> </w:t>
      </w:r>
    </w:p>
    <w:p w:rsidR="00DA17B2" w:rsidRPr="005153E9" w:rsidRDefault="00DA17B2" w:rsidP="00DA17B2">
      <w:pPr>
        <w:ind w:left="360"/>
        <w:rPr>
          <w:iCs/>
        </w:rPr>
      </w:pPr>
      <w:r w:rsidRPr="00AD37D2">
        <w:rPr>
          <w:iCs/>
        </w:rPr>
        <w:t xml:space="preserve">For sPUSCH, the scaling parameter for path-loss estimate  </w:t>
      </w:r>
      <w:r w:rsidRPr="000F46B3">
        <w:rPr>
          <w:iCs/>
        </w:rPr>
        <w:object w:dxaOrig="620" w:dyaOrig="360">
          <v:shape id="_x0000_i1033" type="#_x0000_t75" style="width:21.75pt;height:12.75pt" o:ole="">
            <v:imagedata r:id="rId24" o:title=""/>
          </v:shape>
          <o:OLEObject Type="Embed" ProgID="Equation.3" ShapeID="_x0000_i1033" DrawAspect="Content" ObjectID="_1572418034" r:id="rId25"/>
        </w:object>
      </w:r>
      <w:r w:rsidRPr="00AD37D2">
        <w:rPr>
          <w:iCs/>
        </w:rPr>
        <w:t xml:space="preserve"> for sTTI operation is reused from the parameter for 1ms TTI.</w:t>
      </w:r>
      <w:r>
        <w:rPr>
          <w:iCs/>
        </w:rPr>
        <w:tab/>
      </w:r>
    </w:p>
    <w:p w:rsidR="00DA17B2" w:rsidRPr="004F11CD" w:rsidRDefault="00DA17B2" w:rsidP="00DA17B2">
      <w:pPr>
        <w:ind w:left="360"/>
        <w:rPr>
          <w:iCs/>
        </w:rPr>
      </w:pPr>
      <w:r w:rsidRPr="004F11CD">
        <w:rPr>
          <w:iCs/>
        </w:rPr>
        <w:t xml:space="preserve">Proposed offline consensus: </w:t>
      </w:r>
    </w:p>
    <w:p w:rsidR="00DA17B2" w:rsidRDefault="00DA17B2" w:rsidP="00DA17B2">
      <w:pPr>
        <w:ind w:left="360"/>
        <w:rPr>
          <w:iCs/>
        </w:rPr>
      </w:pPr>
      <w:r w:rsidRPr="004F11CD">
        <w:rPr>
          <w:iCs/>
        </w:rPr>
        <w:t>The PHR transmitted</w:t>
      </w:r>
      <w:r w:rsidRPr="00DC5F07">
        <w:rPr>
          <w:iCs/>
        </w:rPr>
        <w:t xml:space="preserve"> on sPUSCH shall be reported for all carriers (irrespective of TTI length). PHR for sTTI is calculated using the same principle as for 1 ms operation.</w:t>
      </w:r>
    </w:p>
    <w:p w:rsidR="00DA17B2" w:rsidRPr="00AD37D2" w:rsidRDefault="00DA17B2" w:rsidP="00DA17B2">
      <w:pPr>
        <w:ind w:left="360"/>
        <w:rPr>
          <w:iCs/>
        </w:rPr>
      </w:pPr>
      <w:r w:rsidRPr="000F46B3">
        <w:rPr>
          <w:iCs/>
          <w:highlight w:val="green"/>
        </w:rPr>
        <w:t>Agreement:</w:t>
      </w:r>
      <w:r w:rsidRPr="00AD37D2">
        <w:rPr>
          <w:iCs/>
        </w:rPr>
        <w:t xml:space="preserve"> </w:t>
      </w:r>
    </w:p>
    <w:p w:rsidR="00DA17B2" w:rsidRDefault="00DA17B2" w:rsidP="00DA17B2">
      <w:pPr>
        <w:ind w:left="360"/>
        <w:rPr>
          <w:iCs/>
        </w:rPr>
      </w:pPr>
      <w:r w:rsidRPr="000F46B3">
        <w:rPr>
          <w:iCs/>
        </w:rPr>
        <w:t xml:space="preserve">Simultaneous </w:t>
      </w:r>
      <w:r w:rsidR="00DB6C62" w:rsidRPr="000F46B3">
        <w:rPr>
          <w:iCs/>
        </w:rPr>
        <w:t>transmissions of different TTI lengths across different carriers are</w:t>
      </w:r>
      <w:r w:rsidRPr="000F46B3">
        <w:rPr>
          <w:iCs/>
        </w:rPr>
        <w:t xml:space="preserve"> allowed</w:t>
      </w:r>
      <w:r w:rsidRPr="00321DCC">
        <w:rPr>
          <w:iCs/>
        </w:rPr>
        <w:t xml:space="preserve"> only if a UE reports the capabilit</w:t>
      </w:r>
      <w:r>
        <w:rPr>
          <w:iCs/>
        </w:rPr>
        <w:t>y. A</w:t>
      </w:r>
      <w:r w:rsidRPr="00C46600">
        <w:rPr>
          <w:iCs/>
        </w:rPr>
        <w:t xml:space="preserve"> common capability/configuration is defined regardless of UL TTI length combinations</w:t>
      </w:r>
      <w:r>
        <w:rPr>
          <w:iCs/>
        </w:rPr>
        <w:t>. T</w:t>
      </w:r>
      <w:r w:rsidRPr="00C46600">
        <w:rPr>
          <w:iCs/>
        </w:rPr>
        <w:t>he capability is defined per band/band combination.</w:t>
      </w:r>
      <w:r>
        <w:rPr>
          <w:iCs/>
        </w:rPr>
        <w:t xml:space="preserve"> T</w:t>
      </w:r>
      <w:r w:rsidRPr="00C46600">
        <w:rPr>
          <w:iCs/>
        </w:rPr>
        <w:t xml:space="preserve">he UE capability </w:t>
      </w:r>
      <w:r>
        <w:rPr>
          <w:iCs/>
        </w:rPr>
        <w:t xml:space="preserve">is not separated </w:t>
      </w:r>
      <w:r w:rsidRPr="00C46600">
        <w:rPr>
          <w:iCs/>
        </w:rPr>
        <w:t>per combination of different channel types (e.g., {PUSCH, sPUSCH}, {PUCCH, sPUCCH}, {PUSCH, sPUCCH}, {sPUSCH, PUCCH}</w:t>
      </w:r>
      <w:r>
        <w:rPr>
          <w:iCs/>
        </w:rPr>
        <w:t>,{sPUSCH,sPUSCH},{sPUSCH,sPUCCH},{sPUCCH,sPUCCH}</w:t>
      </w:r>
      <w:r w:rsidRPr="00C46600">
        <w:rPr>
          <w:iCs/>
        </w:rPr>
        <w:t>).</w:t>
      </w:r>
      <w:r>
        <w:rPr>
          <w:iCs/>
        </w:rPr>
        <w:t xml:space="preserve"> </w:t>
      </w:r>
    </w:p>
    <w:p w:rsidR="00DA17B2" w:rsidRPr="004F11CD" w:rsidRDefault="00DA17B2" w:rsidP="00DA17B2">
      <w:pPr>
        <w:ind w:left="360"/>
        <w:rPr>
          <w:iCs/>
        </w:rPr>
      </w:pPr>
      <w:r w:rsidRPr="004F11CD">
        <w:rPr>
          <w:iCs/>
        </w:rPr>
        <w:t xml:space="preserve">Proposed offline consensus: </w:t>
      </w:r>
    </w:p>
    <w:p w:rsidR="00DA17B2" w:rsidRPr="00AD37D2" w:rsidRDefault="00DA17B2" w:rsidP="00DA17B2">
      <w:pPr>
        <w:ind w:left="360"/>
        <w:rPr>
          <w:iCs/>
        </w:rPr>
      </w:pPr>
      <w:r w:rsidRPr="004F11CD">
        <w:rPr>
          <w:iCs/>
        </w:rPr>
        <w:t>Regarding UE behaviour in case simultaneous transmission of different TTI lengths across different carriers is allowed/supported</w:t>
      </w:r>
      <w:r w:rsidRPr="00AD37D2">
        <w:rPr>
          <w:iCs/>
        </w:rPr>
        <w:t xml:space="preserve"> but when the UE is power-limited, RAN1 down-selects between the following alternatives:</w:t>
      </w:r>
    </w:p>
    <w:p w:rsidR="00DA17B2" w:rsidRPr="000F46B3" w:rsidRDefault="00DA17B2" w:rsidP="00DA17B2">
      <w:pPr>
        <w:ind w:left="360"/>
        <w:rPr>
          <w:iCs/>
        </w:rPr>
      </w:pPr>
      <w:r w:rsidRPr="00AD37D2">
        <w:rPr>
          <w:iCs/>
        </w:rPr>
        <w:lastRenderedPageBreak/>
        <w:t xml:space="preserve">- </w:t>
      </w:r>
      <w:r w:rsidRPr="000F46B3">
        <w:rPr>
          <w:iCs/>
        </w:rPr>
        <w:t>Alt 1</w:t>
      </w:r>
      <w:r w:rsidRPr="00AD37D2">
        <w:rPr>
          <w:iCs/>
        </w:rPr>
        <w:t>: A guaranteed power for each TTI length is reserved. The power of the earlier transmission (e.g., longer TTI) can be at most {Pcmax – the guaranteed power of the later transmission} and the power of the later overlapped transmission (e.g., shorter TTI) is determined by {Pcmax – the required power of the earlier transmission}.</w:t>
      </w:r>
      <w:r w:rsidRPr="00633772">
        <w:rPr>
          <w:iCs/>
        </w:rPr>
        <w:t xml:space="preserve"> </w:t>
      </w:r>
      <w:r w:rsidRPr="00761009">
        <w:rPr>
          <w:iCs/>
        </w:rPr>
        <w:t>(like PCM2 in DC)</w:t>
      </w:r>
    </w:p>
    <w:p w:rsidR="00DA17B2" w:rsidRPr="00B53348" w:rsidRDefault="00DA17B2" w:rsidP="00DA17B2">
      <w:pPr>
        <w:ind w:left="360"/>
        <w:rPr>
          <w:iCs/>
        </w:rPr>
      </w:pPr>
      <w:r w:rsidRPr="000F46B3">
        <w:rPr>
          <w:iCs/>
        </w:rPr>
        <w:t xml:space="preserve">- Alt 1a: </w:t>
      </w:r>
      <w:r w:rsidRPr="00B53348">
        <w:rPr>
          <w:iCs/>
        </w:rPr>
        <w:t xml:space="preserve">A guaranteed power for each TTI length is reserved, </w:t>
      </w:r>
      <w:r w:rsidRPr="000F46B3">
        <w:rPr>
          <w:iCs/>
        </w:rPr>
        <w:t>in case the TTI is scheduled</w:t>
      </w:r>
      <w:r w:rsidRPr="00B53348">
        <w:rPr>
          <w:iCs/>
        </w:rPr>
        <w:t xml:space="preserve">. </w:t>
      </w:r>
    </w:p>
    <w:p w:rsidR="00DA17B2" w:rsidRPr="00B53348" w:rsidRDefault="00DA17B2" w:rsidP="00DA17B2">
      <w:pPr>
        <w:ind w:left="360"/>
        <w:rPr>
          <w:iCs/>
        </w:rPr>
      </w:pPr>
      <w:r w:rsidRPr="00B53348">
        <w:rPr>
          <w:iCs/>
        </w:rPr>
        <w:t xml:space="preserve">  - The power of the earlier transmission (e.g., longer TTI) can be at most {Pcmax – the guaranteed power of the later transmission} and the power of the later overlapped transmission (e.g., shorter TTI) is determined by {Pcmax – the required power of the </w:t>
      </w:r>
      <w:r w:rsidRPr="000F46B3">
        <w:rPr>
          <w:iCs/>
        </w:rPr>
        <w:t>scheduled</w:t>
      </w:r>
      <w:r w:rsidRPr="00B53348">
        <w:rPr>
          <w:iCs/>
        </w:rPr>
        <w:t xml:space="preserve"> earlier transmission}</w:t>
      </w:r>
    </w:p>
    <w:p w:rsidR="00DA17B2" w:rsidRPr="00AD37D2" w:rsidRDefault="00DA17B2" w:rsidP="00DA17B2">
      <w:pPr>
        <w:ind w:left="360"/>
        <w:rPr>
          <w:iCs/>
        </w:rPr>
      </w:pPr>
    </w:p>
    <w:p w:rsidR="00DA17B2" w:rsidRPr="00AD37D2" w:rsidRDefault="00DA17B2" w:rsidP="00DA17B2">
      <w:pPr>
        <w:ind w:left="360"/>
        <w:rPr>
          <w:iCs/>
        </w:rPr>
      </w:pPr>
      <w:r w:rsidRPr="00AD37D2">
        <w:rPr>
          <w:iCs/>
        </w:rPr>
        <w:t xml:space="preserve">- </w:t>
      </w:r>
      <w:r w:rsidRPr="000F46B3">
        <w:rPr>
          <w:iCs/>
        </w:rPr>
        <w:t>Alt 2</w:t>
      </w:r>
      <w:r w:rsidRPr="00AD37D2">
        <w:rPr>
          <w:iCs/>
        </w:rPr>
        <w:t>: In case a UE is power-limited, TTI channel(s) with lower priority (e.g., longer TTI) is(are) dropped/stopped until the condition that the UE becomes non-power-limited is met.</w:t>
      </w:r>
    </w:p>
    <w:p w:rsidR="00DA17B2" w:rsidRPr="00AE0489" w:rsidRDefault="00DA17B2" w:rsidP="00DA17B2">
      <w:pPr>
        <w:ind w:left="360"/>
        <w:rPr>
          <w:rFonts w:eastAsia="宋体"/>
          <w:iCs/>
          <w:lang w:eastAsia="zh-CN"/>
        </w:rPr>
      </w:pPr>
      <w:r w:rsidRPr="00AD37D2">
        <w:rPr>
          <w:iCs/>
        </w:rPr>
        <w:t xml:space="preserve">   - Consider the TTI length (e.g., shorter TTI &gt; longer TTI), channel type (e.g., PUCCH &gt; PUSCH with UCI &gt; PUSCH without UCI), UCI type (e.g., HARQ-ACK/SR&gt; CSI&gt; data &gt; SRS), and cell index (e.g., lower cell index &gt; higher cell index)</w:t>
      </w:r>
      <w:r w:rsidRPr="00AE0489">
        <w:rPr>
          <w:rFonts w:eastAsia="宋体" w:hint="eastAsia"/>
          <w:iCs/>
          <w:lang w:eastAsia="zh-CN"/>
        </w:rPr>
        <w:t>.</w:t>
      </w:r>
    </w:p>
    <w:p w:rsidR="00DA17B2" w:rsidRPr="008229FE" w:rsidRDefault="00DA17B2" w:rsidP="00DA17B2">
      <w:pPr>
        <w:ind w:left="360"/>
        <w:rPr>
          <w:iCs/>
        </w:rPr>
      </w:pPr>
      <w:r w:rsidRPr="000F46B3">
        <w:rPr>
          <w:iCs/>
          <w:highlight w:val="green"/>
        </w:rPr>
        <w:t>Agreement:</w:t>
      </w:r>
      <w:r w:rsidRPr="008229FE">
        <w:rPr>
          <w:iCs/>
        </w:rPr>
        <w:t xml:space="preserve"> </w:t>
      </w:r>
    </w:p>
    <w:p w:rsidR="00DA17B2" w:rsidRPr="00AD37D2" w:rsidRDefault="00DA17B2" w:rsidP="00DA17B2">
      <w:pPr>
        <w:ind w:left="360"/>
        <w:rPr>
          <w:iCs/>
        </w:rPr>
      </w:pPr>
      <w:r w:rsidRPr="008229FE">
        <w:rPr>
          <w:iCs/>
        </w:rPr>
        <w:t xml:space="preserve">For sPUSCH, the configured P_0 (for 1 ms operation) is reused </w:t>
      </w:r>
      <w:r>
        <w:rPr>
          <w:iCs/>
        </w:rPr>
        <w:t xml:space="preserve">for </w:t>
      </w:r>
      <w:r w:rsidRPr="008229FE">
        <w:rPr>
          <w:iCs/>
        </w:rPr>
        <w:t>sTTI operation.</w:t>
      </w:r>
    </w:p>
    <w:p w:rsidR="00DA17B2" w:rsidRPr="00922FB1" w:rsidRDefault="00DA17B2" w:rsidP="00DA17B2">
      <w:pPr>
        <w:ind w:left="360"/>
        <w:rPr>
          <w:iCs/>
        </w:rPr>
      </w:pPr>
      <w:r w:rsidRPr="000F46B3">
        <w:rPr>
          <w:iCs/>
          <w:highlight w:val="green"/>
        </w:rPr>
        <w:t>Agreement:</w:t>
      </w:r>
    </w:p>
    <w:p w:rsidR="00DA17B2" w:rsidRPr="00AD37D2" w:rsidRDefault="00DA17B2" w:rsidP="00DA17B2">
      <w:pPr>
        <w:ind w:left="360"/>
        <w:rPr>
          <w:iCs/>
        </w:rPr>
      </w:pPr>
      <w:r w:rsidRPr="00AD37D2">
        <w:rPr>
          <w:iCs/>
        </w:rPr>
        <w:t xml:space="preserve">For sPUSCH, the power offset value depending on MCS </w:t>
      </w:r>
      <w:r w:rsidRPr="000F46B3">
        <w:rPr>
          <w:iCs/>
        </w:rPr>
        <w:object w:dxaOrig="1320" w:dyaOrig="380">
          <v:shape id="_x0000_i1034" type="#_x0000_t75" style="width:57.75pt;height:16.5pt" o:ole="">
            <v:imagedata r:id="rId26" o:title=""/>
          </v:shape>
          <o:OLEObject Type="Embed" ProgID="Equation.3" ShapeID="_x0000_i1034" DrawAspect="Content" ObjectID="_1572418035" r:id="rId27"/>
        </w:object>
      </w:r>
      <w:r w:rsidRPr="00AD37D2">
        <w:rPr>
          <w:iCs/>
        </w:rPr>
        <w:t xml:space="preserve"> for sTTI operation is derived by </w:t>
      </w:r>
      <w:r>
        <w:rPr>
          <w:iCs/>
        </w:rPr>
        <w:t>reusing the existing parameter</w:t>
      </w:r>
      <w:r w:rsidRPr="00AD37D2">
        <w:rPr>
          <w:iCs/>
        </w:rPr>
        <w:t xml:space="preserve"> for 1ms TTI.</w:t>
      </w:r>
    </w:p>
    <w:p w:rsidR="00DA17B2" w:rsidRPr="006F6C9E" w:rsidRDefault="00DA17B2" w:rsidP="00DA17B2">
      <w:pPr>
        <w:ind w:left="360"/>
        <w:rPr>
          <w:iCs/>
        </w:rPr>
      </w:pPr>
      <w:r w:rsidRPr="000F46B3">
        <w:rPr>
          <w:iCs/>
          <w:highlight w:val="green"/>
        </w:rPr>
        <w:t>Agreeemnt</w:t>
      </w:r>
      <w:r w:rsidRPr="000F46B3">
        <w:rPr>
          <w:iCs/>
        </w:rPr>
        <w:t>:</w:t>
      </w:r>
      <w:r w:rsidRPr="006F6C9E">
        <w:rPr>
          <w:iCs/>
        </w:rPr>
        <w:t xml:space="preserve"> </w:t>
      </w:r>
    </w:p>
    <w:p w:rsidR="00DA17B2" w:rsidRPr="00ED2245" w:rsidRDefault="00DA17B2" w:rsidP="00DA17B2">
      <w:pPr>
        <w:ind w:left="360"/>
        <w:rPr>
          <w:iCs/>
        </w:rPr>
      </w:pPr>
      <w:r w:rsidRPr="00ED2245">
        <w:rPr>
          <w:iCs/>
        </w:rPr>
        <w:t xml:space="preserve">For </w:t>
      </w:r>
      <w:r w:rsidRPr="00837D99">
        <w:rPr>
          <w:iCs/>
        </w:rPr>
        <w:t>sPU</w:t>
      </w:r>
      <w:r>
        <w:rPr>
          <w:iCs/>
        </w:rPr>
        <w:t>S</w:t>
      </w:r>
      <w:r w:rsidRPr="00837D99">
        <w:rPr>
          <w:iCs/>
        </w:rPr>
        <w:t>CH</w:t>
      </w:r>
      <w:r>
        <w:rPr>
          <w:iCs/>
        </w:rPr>
        <w:t>,</w:t>
      </w:r>
      <w:r w:rsidRPr="00ED2245">
        <w:rPr>
          <w:iCs/>
        </w:rPr>
        <w:t xml:space="preserve"> </w:t>
      </w:r>
      <w:r>
        <w:rPr>
          <w:iCs/>
        </w:rPr>
        <w:t xml:space="preserve">only the </w:t>
      </w:r>
      <w:r w:rsidRPr="00ED2245">
        <w:rPr>
          <w:iCs/>
        </w:rPr>
        <w:t xml:space="preserve">TPC from sDCI </w:t>
      </w:r>
      <w:r>
        <w:rPr>
          <w:iCs/>
        </w:rPr>
        <w:t>is considered.</w:t>
      </w:r>
    </w:p>
    <w:p w:rsidR="00DA17B2" w:rsidRDefault="00DA17B2" w:rsidP="00DA17B2">
      <w:pPr>
        <w:ind w:left="360"/>
        <w:rPr>
          <w:iCs/>
        </w:rPr>
      </w:pPr>
      <w:r w:rsidRPr="000F46B3">
        <w:rPr>
          <w:iCs/>
          <w:highlight w:val="green"/>
        </w:rPr>
        <w:t>Agreement:</w:t>
      </w:r>
      <w:r w:rsidRPr="002C1AC3">
        <w:rPr>
          <w:iCs/>
        </w:rPr>
        <w:t xml:space="preserve"> </w:t>
      </w:r>
    </w:p>
    <w:p w:rsidR="00DA17B2" w:rsidRDefault="00DA17B2" w:rsidP="00DA17B2">
      <w:pPr>
        <w:ind w:left="360"/>
        <w:rPr>
          <w:iCs/>
        </w:rPr>
      </w:pPr>
      <w:r w:rsidRPr="00ED2245">
        <w:rPr>
          <w:iCs/>
        </w:rPr>
        <w:t xml:space="preserve">For </w:t>
      </w:r>
      <w:r w:rsidRPr="00837D99">
        <w:rPr>
          <w:iCs/>
        </w:rPr>
        <w:t>PU</w:t>
      </w:r>
      <w:r>
        <w:rPr>
          <w:iCs/>
        </w:rPr>
        <w:t>S</w:t>
      </w:r>
      <w:r w:rsidRPr="00837D99">
        <w:rPr>
          <w:iCs/>
        </w:rPr>
        <w:t>CH</w:t>
      </w:r>
      <w:r>
        <w:rPr>
          <w:iCs/>
        </w:rPr>
        <w:t>,</w:t>
      </w:r>
      <w:r w:rsidRPr="00ED2245">
        <w:rPr>
          <w:iCs/>
        </w:rPr>
        <w:t xml:space="preserve"> </w:t>
      </w:r>
      <w:r>
        <w:rPr>
          <w:iCs/>
        </w:rPr>
        <w:t xml:space="preserve">only the TPC from </w:t>
      </w:r>
      <w:r w:rsidRPr="00ED2245">
        <w:rPr>
          <w:iCs/>
        </w:rPr>
        <w:t xml:space="preserve">DCI </w:t>
      </w:r>
      <w:r>
        <w:rPr>
          <w:iCs/>
        </w:rPr>
        <w:t>is considered.</w:t>
      </w:r>
    </w:p>
    <w:p w:rsidR="00DA17B2" w:rsidRDefault="00DA17B2" w:rsidP="00DA17B2">
      <w:pPr>
        <w:ind w:left="360"/>
        <w:rPr>
          <w:lang w:eastAsia="zh-CN"/>
        </w:rPr>
      </w:pPr>
      <w:r>
        <w:rPr>
          <w:iCs/>
        </w:rPr>
        <w:t>- NOTE: This is legacy behaviour and has no impact to the specification</w:t>
      </w:r>
    </w:p>
    <w:p w:rsidR="00DA17B2" w:rsidRDefault="00DA17B2" w:rsidP="00DA17B2">
      <w:pPr>
        <w:rPr>
          <w:lang w:eastAsia="zh-CN"/>
        </w:rPr>
      </w:pPr>
      <w:r>
        <w:rPr>
          <w:lang w:eastAsia="zh-CN"/>
        </w:rPr>
        <w:t>It can be concluded from the agreements that:</w:t>
      </w:r>
    </w:p>
    <w:p w:rsidR="00DA17B2" w:rsidRDefault="00DA17B2" w:rsidP="00DA17B2">
      <w:pPr>
        <w:numPr>
          <w:ilvl w:val="0"/>
          <w:numId w:val="45"/>
        </w:numPr>
      </w:pPr>
      <w:r>
        <w:t>Reuse current mechanism with sTTI parameter inputs:</w:t>
      </w:r>
    </w:p>
    <w:p w:rsidR="00DA17B2" w:rsidRDefault="00DA17B2" w:rsidP="00DA17B2">
      <w:r>
        <w:t xml:space="preserve">Power control equation for sPUCCH; Power control equation for sPUSCH, </w:t>
      </w:r>
      <w:r w:rsidRPr="00ED2245">
        <w:rPr>
          <w:position w:val="-14"/>
        </w:rPr>
        <w:object w:dxaOrig="1340" w:dyaOrig="380">
          <v:shape id="_x0000_i1035" type="#_x0000_t75" style="width:60pt;height:18pt" o:ole="">
            <v:imagedata r:id="rId13" o:title=""/>
          </v:shape>
          <o:OLEObject Type="Embed" ProgID="Equation.3" ShapeID="_x0000_i1035" DrawAspect="Content" ObjectID="_1572418036" r:id="rId28"/>
        </w:object>
      </w:r>
      <w:r>
        <w:t xml:space="preserve"> derivation; and </w:t>
      </w:r>
      <w:r w:rsidRPr="00B92E1C">
        <w:rPr>
          <w:position w:val="-14"/>
        </w:rPr>
        <w:object w:dxaOrig="1780" w:dyaOrig="380">
          <v:shape id="_x0000_i1036" type="#_x0000_t75" style="width:77.25pt;height:17.25pt" o:ole="">
            <v:imagedata r:id="rId19" o:title=""/>
          </v:shape>
          <o:OLEObject Type="Embed" ProgID="Equation.3" ShapeID="_x0000_i1036" DrawAspect="Content" ObjectID="_1572418037" r:id="rId29"/>
        </w:object>
      </w:r>
      <w:r>
        <w:t xml:space="preserve"> derivation.</w:t>
      </w:r>
    </w:p>
    <w:p w:rsidR="00DA17B2" w:rsidRDefault="00DA17B2" w:rsidP="00DA17B2">
      <w:pPr>
        <w:numPr>
          <w:ilvl w:val="0"/>
          <w:numId w:val="45"/>
        </w:numPr>
      </w:pPr>
      <w:r>
        <w:t>Reused the same value:</w:t>
      </w:r>
    </w:p>
    <w:p w:rsidR="00DA17B2" w:rsidRDefault="00DA17B2" w:rsidP="00DA17B2">
      <w:r w:rsidRPr="000D51B4">
        <w:rPr>
          <w:position w:val="-12"/>
        </w:rPr>
        <w:object w:dxaOrig="760" w:dyaOrig="300">
          <v:shape id="_x0000_i1037" type="#_x0000_t75" style="width:27.75pt;height:12pt" o:ole="">
            <v:imagedata r:id="rId9" o:title=""/>
          </v:shape>
          <o:OLEObject Type="Embed" ProgID="Equation.3" ShapeID="_x0000_i1037" DrawAspect="Content" ObjectID="_1572418038" r:id="rId30"/>
        </w:object>
      </w:r>
      <w:r>
        <w:t xml:space="preserve">, </w:t>
      </w:r>
      <w:r w:rsidRPr="000F46B3">
        <w:rPr>
          <w:iCs/>
        </w:rPr>
        <w:object w:dxaOrig="620" w:dyaOrig="360">
          <v:shape id="_x0000_i1038" type="#_x0000_t75" style="width:21.75pt;height:12.75pt" o:ole="">
            <v:imagedata r:id="rId24" o:title=""/>
          </v:shape>
          <o:OLEObject Type="Embed" ProgID="Equation.3" ShapeID="_x0000_i1038" DrawAspect="Content" ObjectID="_1572418039" r:id="rId31"/>
        </w:object>
      </w:r>
      <w:r>
        <w:rPr>
          <w:iCs/>
        </w:rPr>
        <w:t xml:space="preserve">, </w:t>
      </w:r>
      <w:r w:rsidRPr="008229FE">
        <w:rPr>
          <w:iCs/>
        </w:rPr>
        <w:t>P_0</w:t>
      </w:r>
      <w:r>
        <w:rPr>
          <w:iCs/>
        </w:rPr>
        <w:t xml:space="preserve">, </w:t>
      </w:r>
    </w:p>
    <w:p w:rsidR="00DA17B2" w:rsidRDefault="00DA17B2" w:rsidP="00DA17B2">
      <w:pPr>
        <w:numPr>
          <w:ilvl w:val="0"/>
          <w:numId w:val="45"/>
        </w:numPr>
      </w:pPr>
      <w:r>
        <w:t>Separate configuration:</w:t>
      </w:r>
    </w:p>
    <w:p w:rsidR="00DA17B2" w:rsidRPr="00AA48F2" w:rsidRDefault="00DA17B2" w:rsidP="00DA17B2">
      <w:pPr>
        <w:rPr>
          <w:iCs/>
        </w:rPr>
      </w:pPr>
      <w:r w:rsidRPr="00207754">
        <w:rPr>
          <w:position w:val="-14"/>
        </w:rPr>
        <w:object w:dxaOrig="1260" w:dyaOrig="380">
          <v:shape id="_x0000_i1039" type="#_x0000_t75" style="width:51.75pt;height:15.75pt" o:ole="">
            <v:imagedata r:id="rId11" o:title=""/>
          </v:shape>
          <o:OLEObject Type="Embed" ProgID="Equation.3" ShapeID="_x0000_i1039" DrawAspect="Content" ObjectID="_1572418040" r:id="rId32"/>
        </w:object>
      </w:r>
      <w:r>
        <w:t xml:space="preserve">, </w:t>
      </w:r>
      <w:r w:rsidRPr="00207754">
        <w:rPr>
          <w:iCs/>
        </w:rPr>
        <w:t>delta_F</w:t>
      </w:r>
      <w:r>
        <w:rPr>
          <w:iCs/>
        </w:rPr>
        <w:t xml:space="preserve">, </w:t>
      </w:r>
      <w:r w:rsidRPr="00207754">
        <w:rPr>
          <w:position w:val="-10"/>
        </w:rPr>
        <w:object w:dxaOrig="859" w:dyaOrig="300">
          <v:shape id="_x0000_i1040" type="#_x0000_t75" style="width:35.25pt;height:12.75pt" o:ole="">
            <v:imagedata r:id="rId22" o:title=""/>
          </v:shape>
          <o:OLEObject Type="Embed" ProgID="Equation.3" ShapeID="_x0000_i1040" DrawAspect="Content" ObjectID="_1572418041" r:id="rId33"/>
        </w:object>
      </w:r>
      <w:r>
        <w:t>, TPC from sDCI for sUCCH and sPUSCH.</w:t>
      </w:r>
    </w:p>
    <w:p w:rsidR="004D4002" w:rsidRPr="00DA17B2" w:rsidRDefault="004D4002" w:rsidP="004D4002">
      <w:pPr>
        <w:ind w:left="780"/>
        <w:rPr>
          <w:rFonts w:eastAsia="宋体"/>
          <w:lang w:eastAsia="zh-CN"/>
        </w:rPr>
      </w:pPr>
    </w:p>
    <w:sectPr w:rsidR="004D4002" w:rsidRPr="00DA17B2" w:rsidSect="0054620D">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D6C" w:rsidRDefault="00C43D6C">
      <w:r>
        <w:separator/>
      </w:r>
    </w:p>
  </w:endnote>
  <w:endnote w:type="continuationSeparator" w:id="0">
    <w:p w:rsidR="00C43D6C" w:rsidRDefault="00C4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5D34" w:rsidRDefault="000A5D3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D6C" w:rsidRDefault="00C43D6C">
      <w:r>
        <w:separator/>
      </w:r>
    </w:p>
  </w:footnote>
  <w:footnote w:type="continuationSeparator" w:id="0">
    <w:p w:rsidR="00C43D6C" w:rsidRDefault="00C43D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2D356D1"/>
    <w:multiLevelType w:val="hybridMultilevel"/>
    <w:tmpl w:val="C2864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3D04E4"/>
    <w:multiLevelType w:val="hybridMultilevel"/>
    <w:tmpl w:val="BAD64068"/>
    <w:lvl w:ilvl="0" w:tplc="D1E2680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9430C7"/>
    <w:multiLevelType w:val="hybridMultilevel"/>
    <w:tmpl w:val="5CE8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5668A"/>
    <w:multiLevelType w:val="hybridMultilevel"/>
    <w:tmpl w:val="1C400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DF2BBE"/>
    <w:multiLevelType w:val="hybridMultilevel"/>
    <w:tmpl w:val="BBA07958"/>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FC51C1"/>
    <w:multiLevelType w:val="hybridMultilevel"/>
    <w:tmpl w:val="5E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4126D44"/>
    <w:multiLevelType w:val="hybridMultilevel"/>
    <w:tmpl w:val="54628F32"/>
    <w:lvl w:ilvl="0" w:tplc="0CB274BC">
      <w:start w:val="2"/>
      <w:numFmt w:val="bullet"/>
      <w:lvlText w:val="-"/>
      <w:lvlJc w:val="left"/>
      <w:pPr>
        <w:ind w:left="420" w:hanging="420"/>
      </w:pPr>
      <w:rPr>
        <w:rFonts w:ascii="Calibri" w:eastAsia="宋体" w:hAnsi="Calibri" w:cs="Calibri" w:hint="default"/>
        <w:spacing w:val="0"/>
        <w:position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59D217B"/>
    <w:multiLevelType w:val="hybridMultilevel"/>
    <w:tmpl w:val="825A447E"/>
    <w:lvl w:ilvl="0" w:tplc="54FCA07A">
      <w:start w:val="1"/>
      <w:numFmt w:val="decimal"/>
      <w:lvlText w:val="[%1]"/>
      <w:lvlJc w:val="left"/>
      <w:pPr>
        <w:tabs>
          <w:tab w:val="num" w:pos="720"/>
        </w:tabs>
        <w:ind w:left="720" w:hanging="720"/>
      </w:pPr>
      <w:rPr>
        <w:rFonts w:hint="eastAsia"/>
        <w:sz w:val="20"/>
        <w:szCs w:val="20"/>
      </w:rPr>
    </w:lvl>
    <w:lvl w:ilvl="1" w:tplc="0FC6917A">
      <w:start w:val="4"/>
      <w:numFmt w:val="decimal"/>
      <w:lvlText w:val="%2"/>
      <w:lvlJc w:val="left"/>
      <w:pPr>
        <w:ind w:left="780" w:hanging="36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7" w15:restartNumberingAfterBreak="0">
    <w:nsid w:val="3A63223E"/>
    <w:multiLevelType w:val="hybridMultilevel"/>
    <w:tmpl w:val="B4F4AAEC"/>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EFB71F1"/>
    <w:multiLevelType w:val="hybridMultilevel"/>
    <w:tmpl w:val="EF9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4A4DCD"/>
    <w:multiLevelType w:val="hybridMultilevel"/>
    <w:tmpl w:val="FEEA2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D539D2"/>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6" w15:restartNumberingAfterBreak="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756467"/>
    <w:multiLevelType w:val="hybridMultilevel"/>
    <w:tmpl w:val="10D64DB4"/>
    <w:lvl w:ilvl="0" w:tplc="4C38882E">
      <w:start w:val="1"/>
      <w:numFmt w:val="decimal"/>
      <w:lvlText w:val="%1)"/>
      <w:lvlJc w:val="left"/>
      <w:pPr>
        <w:ind w:left="648"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D068F3"/>
    <w:multiLevelType w:val="hybridMultilevel"/>
    <w:tmpl w:val="073E26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42" w15:restartNumberingAfterBreak="0">
    <w:nsid w:val="6A8C3DF0"/>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3"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4"/>
  </w:num>
  <w:num w:numId="4">
    <w:abstractNumId w:val="46"/>
  </w:num>
  <w:num w:numId="5">
    <w:abstractNumId w:val="5"/>
  </w:num>
  <w:num w:numId="6">
    <w:abstractNumId w:val="32"/>
  </w:num>
  <w:num w:numId="7">
    <w:abstractNumId w:val="34"/>
  </w:num>
  <w:num w:numId="8">
    <w:abstractNumId w:val="23"/>
  </w:num>
  <w:num w:numId="9">
    <w:abstractNumId w:val="6"/>
  </w:num>
  <w:num w:numId="10">
    <w:abstractNumId w:val="37"/>
  </w:num>
  <w:num w:numId="11">
    <w:abstractNumId w:val="1"/>
  </w:num>
  <w:num w:numId="12">
    <w:abstractNumId w:val="3"/>
  </w:num>
  <w:num w:numId="13">
    <w:abstractNumId w:val="38"/>
  </w:num>
  <w:num w:numId="14">
    <w:abstractNumId w:val="19"/>
  </w:num>
  <w:num w:numId="15">
    <w:abstractNumId w:val="11"/>
  </w:num>
  <w:num w:numId="16">
    <w:abstractNumId w:val="2"/>
  </w:num>
  <w:num w:numId="17">
    <w:abstractNumId w:val="36"/>
  </w:num>
  <w:num w:numId="18">
    <w:abstractNumId w:val="24"/>
  </w:num>
  <w:num w:numId="19">
    <w:abstractNumId w:val="31"/>
  </w:num>
  <w:num w:numId="20">
    <w:abstractNumId w:val="28"/>
  </w:num>
  <w:num w:numId="21">
    <w:abstractNumId w:val="33"/>
  </w:num>
  <w:num w:numId="22">
    <w:abstractNumId w:val="10"/>
  </w:num>
  <w:num w:numId="23">
    <w:abstractNumId w:val="14"/>
  </w:num>
  <w:num w:numId="24">
    <w:abstractNumId w:val="14"/>
  </w:num>
  <w:num w:numId="25">
    <w:abstractNumId w:val="25"/>
  </w:num>
  <w:num w:numId="26">
    <w:abstractNumId w:val="43"/>
  </w:num>
  <w:num w:numId="27">
    <w:abstractNumId w:val="22"/>
  </w:num>
  <w:num w:numId="28">
    <w:abstractNumId w:val="45"/>
  </w:num>
  <w:num w:numId="29">
    <w:abstractNumId w:val="4"/>
  </w:num>
  <w:num w:numId="30">
    <w:abstractNumId w:val="26"/>
  </w:num>
  <w:num w:numId="31">
    <w:abstractNumId w:val="35"/>
  </w:num>
  <w:num w:numId="32">
    <w:abstractNumId w:val="42"/>
  </w:num>
  <w:num w:numId="33">
    <w:abstractNumId w:val="39"/>
  </w:num>
  <w:num w:numId="34">
    <w:abstractNumId w:val="40"/>
  </w:num>
  <w:num w:numId="35">
    <w:abstractNumId w:val="41"/>
  </w:num>
  <w:num w:numId="36">
    <w:abstractNumId w:val="16"/>
  </w:num>
  <w:num w:numId="37">
    <w:abstractNumId w:val="18"/>
  </w:num>
  <w:num w:numId="38">
    <w:abstractNumId w:val="0"/>
  </w:num>
  <w:num w:numId="39">
    <w:abstractNumId w:val="12"/>
  </w:num>
  <w:num w:numId="40">
    <w:abstractNumId w:val="21"/>
  </w:num>
  <w:num w:numId="41">
    <w:abstractNumId w:val="17"/>
  </w:num>
  <w:num w:numId="42">
    <w:abstractNumId w:val="20"/>
  </w:num>
  <w:num w:numId="43">
    <w:abstractNumId w:val="13"/>
  </w:num>
  <w:num w:numId="44">
    <w:abstractNumId w:val="9"/>
  </w:num>
  <w:num w:numId="45">
    <w:abstractNumId w:val="30"/>
  </w:num>
  <w:num w:numId="46">
    <w:abstractNumId w:val="29"/>
  </w:num>
  <w:num w:numId="47">
    <w:abstractNumId w:val="15"/>
  </w:num>
  <w:num w:numId="48">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0AE6"/>
    <w:rsid w:val="00000D20"/>
    <w:rsid w:val="00000D7A"/>
    <w:rsid w:val="00000F5C"/>
    <w:rsid w:val="00000F6A"/>
    <w:rsid w:val="000011F6"/>
    <w:rsid w:val="0000129D"/>
    <w:rsid w:val="00001711"/>
    <w:rsid w:val="00001940"/>
    <w:rsid w:val="00002713"/>
    <w:rsid w:val="000027C4"/>
    <w:rsid w:val="000027CD"/>
    <w:rsid w:val="00002862"/>
    <w:rsid w:val="00002B0A"/>
    <w:rsid w:val="00002C5F"/>
    <w:rsid w:val="00003259"/>
    <w:rsid w:val="0000338E"/>
    <w:rsid w:val="0000345B"/>
    <w:rsid w:val="0000384E"/>
    <w:rsid w:val="00003904"/>
    <w:rsid w:val="00003DF6"/>
    <w:rsid w:val="00003FCF"/>
    <w:rsid w:val="00004279"/>
    <w:rsid w:val="000044DA"/>
    <w:rsid w:val="0000456F"/>
    <w:rsid w:val="0000485C"/>
    <w:rsid w:val="00004CE3"/>
    <w:rsid w:val="00005B5E"/>
    <w:rsid w:val="00005D3B"/>
    <w:rsid w:val="00006113"/>
    <w:rsid w:val="0000613E"/>
    <w:rsid w:val="00006161"/>
    <w:rsid w:val="00006AA0"/>
    <w:rsid w:val="00006DFA"/>
    <w:rsid w:val="00007146"/>
    <w:rsid w:val="000073E9"/>
    <w:rsid w:val="00007EEC"/>
    <w:rsid w:val="000101B2"/>
    <w:rsid w:val="000101D3"/>
    <w:rsid w:val="0001056A"/>
    <w:rsid w:val="00010B04"/>
    <w:rsid w:val="000110CA"/>
    <w:rsid w:val="0001189F"/>
    <w:rsid w:val="000118F6"/>
    <w:rsid w:val="00011A60"/>
    <w:rsid w:val="00011BA5"/>
    <w:rsid w:val="00011D1D"/>
    <w:rsid w:val="00012092"/>
    <w:rsid w:val="0001248A"/>
    <w:rsid w:val="00013171"/>
    <w:rsid w:val="00013B65"/>
    <w:rsid w:val="00013CB8"/>
    <w:rsid w:val="00014BC9"/>
    <w:rsid w:val="00014EAB"/>
    <w:rsid w:val="00015330"/>
    <w:rsid w:val="0001565F"/>
    <w:rsid w:val="00015CB6"/>
    <w:rsid w:val="0001604D"/>
    <w:rsid w:val="000166C7"/>
    <w:rsid w:val="0001695C"/>
    <w:rsid w:val="00016FFF"/>
    <w:rsid w:val="0001701A"/>
    <w:rsid w:val="00017186"/>
    <w:rsid w:val="000174BC"/>
    <w:rsid w:val="00017C43"/>
    <w:rsid w:val="0002016D"/>
    <w:rsid w:val="00020237"/>
    <w:rsid w:val="00020435"/>
    <w:rsid w:val="000205C0"/>
    <w:rsid w:val="00020770"/>
    <w:rsid w:val="0002088A"/>
    <w:rsid w:val="00020A7B"/>
    <w:rsid w:val="00020A98"/>
    <w:rsid w:val="00020BFF"/>
    <w:rsid w:val="00020E0A"/>
    <w:rsid w:val="00020FD8"/>
    <w:rsid w:val="000216E1"/>
    <w:rsid w:val="000222B5"/>
    <w:rsid w:val="000224E8"/>
    <w:rsid w:val="00022618"/>
    <w:rsid w:val="00022DB4"/>
    <w:rsid w:val="00022E4A"/>
    <w:rsid w:val="00022F4D"/>
    <w:rsid w:val="00023BE7"/>
    <w:rsid w:val="00023D7B"/>
    <w:rsid w:val="00023D80"/>
    <w:rsid w:val="00023E5C"/>
    <w:rsid w:val="000245A8"/>
    <w:rsid w:val="000245E3"/>
    <w:rsid w:val="00024723"/>
    <w:rsid w:val="00024C71"/>
    <w:rsid w:val="00025434"/>
    <w:rsid w:val="00025558"/>
    <w:rsid w:val="0002577D"/>
    <w:rsid w:val="00025BA5"/>
    <w:rsid w:val="00026DD4"/>
    <w:rsid w:val="0002747B"/>
    <w:rsid w:val="00027E11"/>
    <w:rsid w:val="00027FB9"/>
    <w:rsid w:val="00030EEF"/>
    <w:rsid w:val="0003122C"/>
    <w:rsid w:val="00031287"/>
    <w:rsid w:val="00031567"/>
    <w:rsid w:val="00031745"/>
    <w:rsid w:val="000319EE"/>
    <w:rsid w:val="00031D7E"/>
    <w:rsid w:val="00031FF9"/>
    <w:rsid w:val="000326DC"/>
    <w:rsid w:val="00032AB8"/>
    <w:rsid w:val="00032FA4"/>
    <w:rsid w:val="000335E0"/>
    <w:rsid w:val="00033E0F"/>
    <w:rsid w:val="0003419C"/>
    <w:rsid w:val="000342D7"/>
    <w:rsid w:val="00034381"/>
    <w:rsid w:val="00034451"/>
    <w:rsid w:val="000346B7"/>
    <w:rsid w:val="0003473C"/>
    <w:rsid w:val="000348B7"/>
    <w:rsid w:val="00034927"/>
    <w:rsid w:val="00034997"/>
    <w:rsid w:val="0003523A"/>
    <w:rsid w:val="0003534B"/>
    <w:rsid w:val="000353DA"/>
    <w:rsid w:val="000357E9"/>
    <w:rsid w:val="0003590A"/>
    <w:rsid w:val="00035B8C"/>
    <w:rsid w:val="00035DB6"/>
    <w:rsid w:val="00035FC9"/>
    <w:rsid w:val="00036045"/>
    <w:rsid w:val="000366B6"/>
    <w:rsid w:val="00036ADC"/>
    <w:rsid w:val="00036B7F"/>
    <w:rsid w:val="00036C48"/>
    <w:rsid w:val="00036F89"/>
    <w:rsid w:val="00036FF0"/>
    <w:rsid w:val="000373B4"/>
    <w:rsid w:val="00037B33"/>
    <w:rsid w:val="00037B57"/>
    <w:rsid w:val="00040265"/>
    <w:rsid w:val="0004053A"/>
    <w:rsid w:val="000405C5"/>
    <w:rsid w:val="000405EB"/>
    <w:rsid w:val="0004072F"/>
    <w:rsid w:val="00040B64"/>
    <w:rsid w:val="0004101D"/>
    <w:rsid w:val="0004127F"/>
    <w:rsid w:val="00041432"/>
    <w:rsid w:val="000418D1"/>
    <w:rsid w:val="0004198E"/>
    <w:rsid w:val="000419CF"/>
    <w:rsid w:val="000419D7"/>
    <w:rsid w:val="000421C4"/>
    <w:rsid w:val="000424DB"/>
    <w:rsid w:val="000426F9"/>
    <w:rsid w:val="00042901"/>
    <w:rsid w:val="0004296E"/>
    <w:rsid w:val="00042A2B"/>
    <w:rsid w:val="00042B41"/>
    <w:rsid w:val="00042B67"/>
    <w:rsid w:val="00042EDF"/>
    <w:rsid w:val="00042FF8"/>
    <w:rsid w:val="00043474"/>
    <w:rsid w:val="000438C8"/>
    <w:rsid w:val="00043BC5"/>
    <w:rsid w:val="00043D47"/>
    <w:rsid w:val="00043E71"/>
    <w:rsid w:val="0004429B"/>
    <w:rsid w:val="000442D9"/>
    <w:rsid w:val="000444C5"/>
    <w:rsid w:val="00044562"/>
    <w:rsid w:val="000445EC"/>
    <w:rsid w:val="000445F3"/>
    <w:rsid w:val="0004493D"/>
    <w:rsid w:val="0004520E"/>
    <w:rsid w:val="000454F2"/>
    <w:rsid w:val="00045732"/>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908"/>
    <w:rsid w:val="00052018"/>
    <w:rsid w:val="000520DD"/>
    <w:rsid w:val="0005217A"/>
    <w:rsid w:val="00052586"/>
    <w:rsid w:val="00052B01"/>
    <w:rsid w:val="00052D9D"/>
    <w:rsid w:val="000530FB"/>
    <w:rsid w:val="0005355E"/>
    <w:rsid w:val="00053D9A"/>
    <w:rsid w:val="00054145"/>
    <w:rsid w:val="0005426D"/>
    <w:rsid w:val="0005431F"/>
    <w:rsid w:val="0005476A"/>
    <w:rsid w:val="000548FB"/>
    <w:rsid w:val="00054A94"/>
    <w:rsid w:val="00054CEB"/>
    <w:rsid w:val="00055062"/>
    <w:rsid w:val="000552C6"/>
    <w:rsid w:val="00055968"/>
    <w:rsid w:val="00055BFC"/>
    <w:rsid w:val="00055C4F"/>
    <w:rsid w:val="00055CA6"/>
    <w:rsid w:val="00055CA8"/>
    <w:rsid w:val="00055D18"/>
    <w:rsid w:val="00055EE7"/>
    <w:rsid w:val="0005684C"/>
    <w:rsid w:val="00056BC7"/>
    <w:rsid w:val="00056CC7"/>
    <w:rsid w:val="00056E69"/>
    <w:rsid w:val="00057058"/>
    <w:rsid w:val="000576D0"/>
    <w:rsid w:val="000577B4"/>
    <w:rsid w:val="00057804"/>
    <w:rsid w:val="00057A2A"/>
    <w:rsid w:val="00057F83"/>
    <w:rsid w:val="00057FD0"/>
    <w:rsid w:val="00060780"/>
    <w:rsid w:val="000608AE"/>
    <w:rsid w:val="000609DD"/>
    <w:rsid w:val="00060A7C"/>
    <w:rsid w:val="00060E55"/>
    <w:rsid w:val="0006173A"/>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F7C"/>
    <w:rsid w:val="000678AB"/>
    <w:rsid w:val="00067A3B"/>
    <w:rsid w:val="00067B7E"/>
    <w:rsid w:val="00067B91"/>
    <w:rsid w:val="00067E87"/>
    <w:rsid w:val="000704CB"/>
    <w:rsid w:val="0007051A"/>
    <w:rsid w:val="00070820"/>
    <w:rsid w:val="00070CDD"/>
    <w:rsid w:val="00070EF3"/>
    <w:rsid w:val="00071D2A"/>
    <w:rsid w:val="00071E1E"/>
    <w:rsid w:val="00071E65"/>
    <w:rsid w:val="0007266F"/>
    <w:rsid w:val="00072B90"/>
    <w:rsid w:val="00072EBC"/>
    <w:rsid w:val="00072EDF"/>
    <w:rsid w:val="00072FD4"/>
    <w:rsid w:val="0007314E"/>
    <w:rsid w:val="000737BB"/>
    <w:rsid w:val="00073912"/>
    <w:rsid w:val="00073C97"/>
    <w:rsid w:val="00073F02"/>
    <w:rsid w:val="00074931"/>
    <w:rsid w:val="00075247"/>
    <w:rsid w:val="00075433"/>
    <w:rsid w:val="000754A4"/>
    <w:rsid w:val="0007550D"/>
    <w:rsid w:val="000758A7"/>
    <w:rsid w:val="0007618E"/>
    <w:rsid w:val="00076280"/>
    <w:rsid w:val="00076816"/>
    <w:rsid w:val="00076A1E"/>
    <w:rsid w:val="00076E9F"/>
    <w:rsid w:val="000770F6"/>
    <w:rsid w:val="000772B6"/>
    <w:rsid w:val="00077763"/>
    <w:rsid w:val="000777B5"/>
    <w:rsid w:val="00077AB4"/>
    <w:rsid w:val="00077B24"/>
    <w:rsid w:val="00077E1E"/>
    <w:rsid w:val="00077FB5"/>
    <w:rsid w:val="0008023D"/>
    <w:rsid w:val="00080394"/>
    <w:rsid w:val="000803FA"/>
    <w:rsid w:val="00080476"/>
    <w:rsid w:val="00080540"/>
    <w:rsid w:val="00080BA3"/>
    <w:rsid w:val="00080E6D"/>
    <w:rsid w:val="00080EF7"/>
    <w:rsid w:val="00081103"/>
    <w:rsid w:val="0008115F"/>
    <w:rsid w:val="00081C37"/>
    <w:rsid w:val="00082435"/>
    <w:rsid w:val="00082B1E"/>
    <w:rsid w:val="00083024"/>
    <w:rsid w:val="00083110"/>
    <w:rsid w:val="000832CF"/>
    <w:rsid w:val="00083356"/>
    <w:rsid w:val="00083360"/>
    <w:rsid w:val="0008354F"/>
    <w:rsid w:val="00083842"/>
    <w:rsid w:val="00083DBE"/>
    <w:rsid w:val="00083E61"/>
    <w:rsid w:val="00083F8C"/>
    <w:rsid w:val="000841BA"/>
    <w:rsid w:val="0008435F"/>
    <w:rsid w:val="000843D9"/>
    <w:rsid w:val="00084EFF"/>
    <w:rsid w:val="00084F0C"/>
    <w:rsid w:val="0008518C"/>
    <w:rsid w:val="00085B15"/>
    <w:rsid w:val="00085DF3"/>
    <w:rsid w:val="000864CA"/>
    <w:rsid w:val="00086B96"/>
    <w:rsid w:val="00086D0D"/>
    <w:rsid w:val="00086FFF"/>
    <w:rsid w:val="00087375"/>
    <w:rsid w:val="00087392"/>
    <w:rsid w:val="000874E0"/>
    <w:rsid w:val="000875DD"/>
    <w:rsid w:val="000875E7"/>
    <w:rsid w:val="00087694"/>
    <w:rsid w:val="00087A63"/>
    <w:rsid w:val="00087C00"/>
    <w:rsid w:val="00090218"/>
    <w:rsid w:val="000909D2"/>
    <w:rsid w:val="00091406"/>
    <w:rsid w:val="0009168F"/>
    <w:rsid w:val="00091874"/>
    <w:rsid w:val="000919A3"/>
    <w:rsid w:val="00091ABA"/>
    <w:rsid w:val="00091CDD"/>
    <w:rsid w:val="00091E12"/>
    <w:rsid w:val="00091E9C"/>
    <w:rsid w:val="000923AF"/>
    <w:rsid w:val="00093236"/>
    <w:rsid w:val="000932F0"/>
    <w:rsid w:val="00093A2E"/>
    <w:rsid w:val="00093B13"/>
    <w:rsid w:val="00093B7D"/>
    <w:rsid w:val="00093CC7"/>
    <w:rsid w:val="00093E22"/>
    <w:rsid w:val="00094292"/>
    <w:rsid w:val="000945E4"/>
    <w:rsid w:val="00094674"/>
    <w:rsid w:val="00094829"/>
    <w:rsid w:val="00094FA3"/>
    <w:rsid w:val="000950C5"/>
    <w:rsid w:val="0009534B"/>
    <w:rsid w:val="00095493"/>
    <w:rsid w:val="0009552A"/>
    <w:rsid w:val="000956FC"/>
    <w:rsid w:val="0009599F"/>
    <w:rsid w:val="00095DB3"/>
    <w:rsid w:val="00095E17"/>
    <w:rsid w:val="00095E65"/>
    <w:rsid w:val="00096977"/>
    <w:rsid w:val="00096DB0"/>
    <w:rsid w:val="0009702F"/>
    <w:rsid w:val="0009762D"/>
    <w:rsid w:val="00097964"/>
    <w:rsid w:val="00097992"/>
    <w:rsid w:val="00097CA2"/>
    <w:rsid w:val="00097F7A"/>
    <w:rsid w:val="00097FD1"/>
    <w:rsid w:val="000A02A5"/>
    <w:rsid w:val="000A07C5"/>
    <w:rsid w:val="000A10EB"/>
    <w:rsid w:val="000A1BBD"/>
    <w:rsid w:val="000A1E7B"/>
    <w:rsid w:val="000A24BD"/>
    <w:rsid w:val="000A2725"/>
    <w:rsid w:val="000A2BB8"/>
    <w:rsid w:val="000A2C74"/>
    <w:rsid w:val="000A2D64"/>
    <w:rsid w:val="000A3442"/>
    <w:rsid w:val="000A35BA"/>
    <w:rsid w:val="000A3769"/>
    <w:rsid w:val="000A394F"/>
    <w:rsid w:val="000A399B"/>
    <w:rsid w:val="000A3C96"/>
    <w:rsid w:val="000A3E35"/>
    <w:rsid w:val="000A429F"/>
    <w:rsid w:val="000A4425"/>
    <w:rsid w:val="000A477F"/>
    <w:rsid w:val="000A48CF"/>
    <w:rsid w:val="000A49BF"/>
    <w:rsid w:val="000A4C5A"/>
    <w:rsid w:val="000A4DB5"/>
    <w:rsid w:val="000A53F1"/>
    <w:rsid w:val="000A562D"/>
    <w:rsid w:val="000A58F0"/>
    <w:rsid w:val="000A595F"/>
    <w:rsid w:val="000A5D34"/>
    <w:rsid w:val="000A62F6"/>
    <w:rsid w:val="000A689E"/>
    <w:rsid w:val="000A6B16"/>
    <w:rsid w:val="000A6CBD"/>
    <w:rsid w:val="000A6D65"/>
    <w:rsid w:val="000A6F5D"/>
    <w:rsid w:val="000A74A4"/>
    <w:rsid w:val="000A76CE"/>
    <w:rsid w:val="000A7FE1"/>
    <w:rsid w:val="000B137F"/>
    <w:rsid w:val="000B13E4"/>
    <w:rsid w:val="000B1DD9"/>
    <w:rsid w:val="000B2881"/>
    <w:rsid w:val="000B29A9"/>
    <w:rsid w:val="000B2D58"/>
    <w:rsid w:val="000B3769"/>
    <w:rsid w:val="000B3F15"/>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1E4"/>
    <w:rsid w:val="000B7241"/>
    <w:rsid w:val="000B7374"/>
    <w:rsid w:val="000B753A"/>
    <w:rsid w:val="000B78CC"/>
    <w:rsid w:val="000B7AB7"/>
    <w:rsid w:val="000B7AC0"/>
    <w:rsid w:val="000B7BD6"/>
    <w:rsid w:val="000B7D5D"/>
    <w:rsid w:val="000C004E"/>
    <w:rsid w:val="000C00E1"/>
    <w:rsid w:val="000C01AA"/>
    <w:rsid w:val="000C0669"/>
    <w:rsid w:val="000C16BE"/>
    <w:rsid w:val="000C2771"/>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E31"/>
    <w:rsid w:val="000C6FC4"/>
    <w:rsid w:val="000C7168"/>
    <w:rsid w:val="000C7692"/>
    <w:rsid w:val="000C779D"/>
    <w:rsid w:val="000C7F03"/>
    <w:rsid w:val="000D004D"/>
    <w:rsid w:val="000D0344"/>
    <w:rsid w:val="000D063D"/>
    <w:rsid w:val="000D1360"/>
    <w:rsid w:val="000D13FE"/>
    <w:rsid w:val="000D1565"/>
    <w:rsid w:val="000D1ECF"/>
    <w:rsid w:val="000D21BE"/>
    <w:rsid w:val="000D229C"/>
    <w:rsid w:val="000D24D5"/>
    <w:rsid w:val="000D2694"/>
    <w:rsid w:val="000D27A5"/>
    <w:rsid w:val="000D2FF8"/>
    <w:rsid w:val="000D317B"/>
    <w:rsid w:val="000D32E9"/>
    <w:rsid w:val="000D3ADE"/>
    <w:rsid w:val="000D3B23"/>
    <w:rsid w:val="000D3D23"/>
    <w:rsid w:val="000D4082"/>
    <w:rsid w:val="000D40ED"/>
    <w:rsid w:val="000D4138"/>
    <w:rsid w:val="000D468C"/>
    <w:rsid w:val="000D4E77"/>
    <w:rsid w:val="000D501C"/>
    <w:rsid w:val="000D54DF"/>
    <w:rsid w:val="000D5A1A"/>
    <w:rsid w:val="000D5E4D"/>
    <w:rsid w:val="000D6219"/>
    <w:rsid w:val="000D66A0"/>
    <w:rsid w:val="000D674D"/>
    <w:rsid w:val="000D6886"/>
    <w:rsid w:val="000D698A"/>
    <w:rsid w:val="000D6BD5"/>
    <w:rsid w:val="000D7139"/>
    <w:rsid w:val="000D722A"/>
    <w:rsid w:val="000D7B40"/>
    <w:rsid w:val="000D7C8A"/>
    <w:rsid w:val="000E02A8"/>
    <w:rsid w:val="000E02F8"/>
    <w:rsid w:val="000E0D60"/>
    <w:rsid w:val="000E13C9"/>
    <w:rsid w:val="000E14ED"/>
    <w:rsid w:val="000E1643"/>
    <w:rsid w:val="000E177A"/>
    <w:rsid w:val="000E177D"/>
    <w:rsid w:val="000E17DA"/>
    <w:rsid w:val="000E193E"/>
    <w:rsid w:val="000E199A"/>
    <w:rsid w:val="000E20AB"/>
    <w:rsid w:val="000E2320"/>
    <w:rsid w:val="000E2B0F"/>
    <w:rsid w:val="000E2F14"/>
    <w:rsid w:val="000E301C"/>
    <w:rsid w:val="000E302D"/>
    <w:rsid w:val="000E30BE"/>
    <w:rsid w:val="000E332B"/>
    <w:rsid w:val="000E3347"/>
    <w:rsid w:val="000E3370"/>
    <w:rsid w:val="000E3457"/>
    <w:rsid w:val="000E36AD"/>
    <w:rsid w:val="000E4077"/>
    <w:rsid w:val="000E409A"/>
    <w:rsid w:val="000E4329"/>
    <w:rsid w:val="000E43E0"/>
    <w:rsid w:val="000E43E5"/>
    <w:rsid w:val="000E44A5"/>
    <w:rsid w:val="000E4992"/>
    <w:rsid w:val="000E4C3B"/>
    <w:rsid w:val="000E50A8"/>
    <w:rsid w:val="000E558F"/>
    <w:rsid w:val="000E5C4A"/>
    <w:rsid w:val="000E5D6F"/>
    <w:rsid w:val="000E5EA1"/>
    <w:rsid w:val="000E62F3"/>
    <w:rsid w:val="000E63A1"/>
    <w:rsid w:val="000E6799"/>
    <w:rsid w:val="000E6805"/>
    <w:rsid w:val="000E74F8"/>
    <w:rsid w:val="000E7968"/>
    <w:rsid w:val="000E79F7"/>
    <w:rsid w:val="000E7AA3"/>
    <w:rsid w:val="000E7C81"/>
    <w:rsid w:val="000F025B"/>
    <w:rsid w:val="000F02C5"/>
    <w:rsid w:val="000F0319"/>
    <w:rsid w:val="000F0347"/>
    <w:rsid w:val="000F04C0"/>
    <w:rsid w:val="000F07B6"/>
    <w:rsid w:val="000F0BBB"/>
    <w:rsid w:val="000F0DC9"/>
    <w:rsid w:val="000F109B"/>
    <w:rsid w:val="000F181E"/>
    <w:rsid w:val="000F182E"/>
    <w:rsid w:val="000F1BAA"/>
    <w:rsid w:val="000F1D8E"/>
    <w:rsid w:val="000F1FC4"/>
    <w:rsid w:val="000F2569"/>
    <w:rsid w:val="000F3F70"/>
    <w:rsid w:val="000F404A"/>
    <w:rsid w:val="000F40A4"/>
    <w:rsid w:val="000F446E"/>
    <w:rsid w:val="000F46B3"/>
    <w:rsid w:val="000F48E1"/>
    <w:rsid w:val="000F5047"/>
    <w:rsid w:val="000F50FA"/>
    <w:rsid w:val="000F550A"/>
    <w:rsid w:val="000F59C0"/>
    <w:rsid w:val="000F622C"/>
    <w:rsid w:val="000F62EA"/>
    <w:rsid w:val="000F68A9"/>
    <w:rsid w:val="000F68C8"/>
    <w:rsid w:val="000F6965"/>
    <w:rsid w:val="000F6A7C"/>
    <w:rsid w:val="000F6E11"/>
    <w:rsid w:val="000F6E30"/>
    <w:rsid w:val="000F6E6D"/>
    <w:rsid w:val="000F6F44"/>
    <w:rsid w:val="000F7154"/>
    <w:rsid w:val="000F744B"/>
    <w:rsid w:val="000F74E7"/>
    <w:rsid w:val="000F757F"/>
    <w:rsid w:val="000F7933"/>
    <w:rsid w:val="000F7A9D"/>
    <w:rsid w:val="000F7B91"/>
    <w:rsid w:val="000F7D75"/>
    <w:rsid w:val="0010009A"/>
    <w:rsid w:val="00100151"/>
    <w:rsid w:val="00100609"/>
    <w:rsid w:val="0010092A"/>
    <w:rsid w:val="00100BFE"/>
    <w:rsid w:val="001014D4"/>
    <w:rsid w:val="001018B4"/>
    <w:rsid w:val="00101C00"/>
    <w:rsid w:val="00101C0B"/>
    <w:rsid w:val="00101C17"/>
    <w:rsid w:val="0010239A"/>
    <w:rsid w:val="001024B9"/>
    <w:rsid w:val="001027F0"/>
    <w:rsid w:val="001039AA"/>
    <w:rsid w:val="00103AA6"/>
    <w:rsid w:val="00103AC1"/>
    <w:rsid w:val="0010407E"/>
    <w:rsid w:val="00104424"/>
    <w:rsid w:val="001044A8"/>
    <w:rsid w:val="00104ADF"/>
    <w:rsid w:val="00104C41"/>
    <w:rsid w:val="00104FB7"/>
    <w:rsid w:val="0010514D"/>
    <w:rsid w:val="001053B5"/>
    <w:rsid w:val="0010634F"/>
    <w:rsid w:val="00106704"/>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D74"/>
    <w:rsid w:val="001124DB"/>
    <w:rsid w:val="00112951"/>
    <w:rsid w:val="00112C1D"/>
    <w:rsid w:val="00112E88"/>
    <w:rsid w:val="00113106"/>
    <w:rsid w:val="001133CF"/>
    <w:rsid w:val="001134CF"/>
    <w:rsid w:val="0011354B"/>
    <w:rsid w:val="00113571"/>
    <w:rsid w:val="001137AC"/>
    <w:rsid w:val="00113A4F"/>
    <w:rsid w:val="00113B99"/>
    <w:rsid w:val="001146CD"/>
    <w:rsid w:val="001147CB"/>
    <w:rsid w:val="001147F0"/>
    <w:rsid w:val="00114918"/>
    <w:rsid w:val="00114A33"/>
    <w:rsid w:val="00114EB0"/>
    <w:rsid w:val="00115CA3"/>
    <w:rsid w:val="001160E4"/>
    <w:rsid w:val="00116832"/>
    <w:rsid w:val="00116BE1"/>
    <w:rsid w:val="00117242"/>
    <w:rsid w:val="00117B42"/>
    <w:rsid w:val="00117C2A"/>
    <w:rsid w:val="00117E84"/>
    <w:rsid w:val="00117EA1"/>
    <w:rsid w:val="00120040"/>
    <w:rsid w:val="00121CA2"/>
    <w:rsid w:val="0012223E"/>
    <w:rsid w:val="0012227B"/>
    <w:rsid w:val="00122487"/>
    <w:rsid w:val="001227E7"/>
    <w:rsid w:val="00122DB1"/>
    <w:rsid w:val="00123D78"/>
    <w:rsid w:val="00123E62"/>
    <w:rsid w:val="00124C50"/>
    <w:rsid w:val="0012513E"/>
    <w:rsid w:val="00125A22"/>
    <w:rsid w:val="001263EB"/>
    <w:rsid w:val="00126539"/>
    <w:rsid w:val="0012657D"/>
    <w:rsid w:val="00126801"/>
    <w:rsid w:val="00126BF7"/>
    <w:rsid w:val="00126E39"/>
    <w:rsid w:val="00126EBE"/>
    <w:rsid w:val="00127140"/>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A11"/>
    <w:rsid w:val="00131A86"/>
    <w:rsid w:val="00131B6D"/>
    <w:rsid w:val="00131EA5"/>
    <w:rsid w:val="0013204A"/>
    <w:rsid w:val="0013236D"/>
    <w:rsid w:val="00132625"/>
    <w:rsid w:val="0013285D"/>
    <w:rsid w:val="0013295F"/>
    <w:rsid w:val="00132E53"/>
    <w:rsid w:val="001338F7"/>
    <w:rsid w:val="001339EE"/>
    <w:rsid w:val="00133B16"/>
    <w:rsid w:val="0013495E"/>
    <w:rsid w:val="00134A86"/>
    <w:rsid w:val="00135B09"/>
    <w:rsid w:val="00135B2C"/>
    <w:rsid w:val="00136340"/>
    <w:rsid w:val="00137B99"/>
    <w:rsid w:val="00137E1A"/>
    <w:rsid w:val="00137EBD"/>
    <w:rsid w:val="00140232"/>
    <w:rsid w:val="001404F6"/>
    <w:rsid w:val="0014087A"/>
    <w:rsid w:val="00140F74"/>
    <w:rsid w:val="00140F75"/>
    <w:rsid w:val="0014100B"/>
    <w:rsid w:val="0014124E"/>
    <w:rsid w:val="001412EA"/>
    <w:rsid w:val="00141333"/>
    <w:rsid w:val="0014134B"/>
    <w:rsid w:val="0014157E"/>
    <w:rsid w:val="00141841"/>
    <w:rsid w:val="001419C4"/>
    <w:rsid w:val="00141DD6"/>
    <w:rsid w:val="00142363"/>
    <w:rsid w:val="00142515"/>
    <w:rsid w:val="001427F6"/>
    <w:rsid w:val="001428C2"/>
    <w:rsid w:val="00143479"/>
    <w:rsid w:val="0014366E"/>
    <w:rsid w:val="00143A76"/>
    <w:rsid w:val="00143D29"/>
    <w:rsid w:val="00144164"/>
    <w:rsid w:val="001441FE"/>
    <w:rsid w:val="001449BE"/>
    <w:rsid w:val="00144AA6"/>
    <w:rsid w:val="00144DFB"/>
    <w:rsid w:val="00145B90"/>
    <w:rsid w:val="00145BC3"/>
    <w:rsid w:val="00145FD5"/>
    <w:rsid w:val="001460C6"/>
    <w:rsid w:val="0014638D"/>
    <w:rsid w:val="00146DE4"/>
    <w:rsid w:val="0014736D"/>
    <w:rsid w:val="001473F0"/>
    <w:rsid w:val="0015015C"/>
    <w:rsid w:val="001501F6"/>
    <w:rsid w:val="001504D2"/>
    <w:rsid w:val="0015093A"/>
    <w:rsid w:val="00150FD5"/>
    <w:rsid w:val="001512DF"/>
    <w:rsid w:val="00151653"/>
    <w:rsid w:val="0015179C"/>
    <w:rsid w:val="00152277"/>
    <w:rsid w:val="00152608"/>
    <w:rsid w:val="0015289D"/>
    <w:rsid w:val="0015292C"/>
    <w:rsid w:val="00152C66"/>
    <w:rsid w:val="00153551"/>
    <w:rsid w:val="00153E87"/>
    <w:rsid w:val="00153FB5"/>
    <w:rsid w:val="001542E4"/>
    <w:rsid w:val="001543ED"/>
    <w:rsid w:val="0015464A"/>
    <w:rsid w:val="0015480F"/>
    <w:rsid w:val="001550DC"/>
    <w:rsid w:val="0015526C"/>
    <w:rsid w:val="001554C4"/>
    <w:rsid w:val="00155679"/>
    <w:rsid w:val="00155D5C"/>
    <w:rsid w:val="00155F1C"/>
    <w:rsid w:val="0015627E"/>
    <w:rsid w:val="001564C3"/>
    <w:rsid w:val="00156D9F"/>
    <w:rsid w:val="00156EE5"/>
    <w:rsid w:val="00157372"/>
    <w:rsid w:val="001573D2"/>
    <w:rsid w:val="001574C7"/>
    <w:rsid w:val="00157755"/>
    <w:rsid w:val="00157BAF"/>
    <w:rsid w:val="00157D4A"/>
    <w:rsid w:val="0016006A"/>
    <w:rsid w:val="0016044E"/>
    <w:rsid w:val="00160517"/>
    <w:rsid w:val="00160DF5"/>
    <w:rsid w:val="00160F52"/>
    <w:rsid w:val="001610F0"/>
    <w:rsid w:val="001613C5"/>
    <w:rsid w:val="001613F4"/>
    <w:rsid w:val="00161D58"/>
    <w:rsid w:val="00161FFA"/>
    <w:rsid w:val="00162380"/>
    <w:rsid w:val="0016244C"/>
    <w:rsid w:val="00162525"/>
    <w:rsid w:val="001625CB"/>
    <w:rsid w:val="001625FE"/>
    <w:rsid w:val="00162CB7"/>
    <w:rsid w:val="0016329D"/>
    <w:rsid w:val="0016365F"/>
    <w:rsid w:val="001636B0"/>
    <w:rsid w:val="001636D5"/>
    <w:rsid w:val="00163A4C"/>
    <w:rsid w:val="00163A73"/>
    <w:rsid w:val="00163AE1"/>
    <w:rsid w:val="00163C66"/>
    <w:rsid w:val="00163E5A"/>
    <w:rsid w:val="00163EEC"/>
    <w:rsid w:val="00163F23"/>
    <w:rsid w:val="0016400F"/>
    <w:rsid w:val="00164E16"/>
    <w:rsid w:val="00164FA6"/>
    <w:rsid w:val="00164FE0"/>
    <w:rsid w:val="00165014"/>
    <w:rsid w:val="00165220"/>
    <w:rsid w:val="001652B5"/>
    <w:rsid w:val="0016590B"/>
    <w:rsid w:val="0016594E"/>
    <w:rsid w:val="00166090"/>
    <w:rsid w:val="001660F9"/>
    <w:rsid w:val="00166925"/>
    <w:rsid w:val="00166974"/>
    <w:rsid w:val="00166ED1"/>
    <w:rsid w:val="001679FD"/>
    <w:rsid w:val="00167BA5"/>
    <w:rsid w:val="00167CD4"/>
    <w:rsid w:val="00170695"/>
    <w:rsid w:val="001709FB"/>
    <w:rsid w:val="00170ED8"/>
    <w:rsid w:val="0017100B"/>
    <w:rsid w:val="001714C5"/>
    <w:rsid w:val="00171925"/>
    <w:rsid w:val="00171B77"/>
    <w:rsid w:val="00171F68"/>
    <w:rsid w:val="001720CF"/>
    <w:rsid w:val="001722DF"/>
    <w:rsid w:val="00172A58"/>
    <w:rsid w:val="00172DF1"/>
    <w:rsid w:val="00172EA8"/>
    <w:rsid w:val="00173956"/>
    <w:rsid w:val="00173AD9"/>
    <w:rsid w:val="00174588"/>
    <w:rsid w:val="00174EF1"/>
    <w:rsid w:val="00175B59"/>
    <w:rsid w:val="00176267"/>
    <w:rsid w:val="00176CAD"/>
    <w:rsid w:val="00176CB8"/>
    <w:rsid w:val="00177369"/>
    <w:rsid w:val="00177535"/>
    <w:rsid w:val="00177568"/>
    <w:rsid w:val="001775C4"/>
    <w:rsid w:val="001778DC"/>
    <w:rsid w:val="00177ED9"/>
    <w:rsid w:val="00177F4F"/>
    <w:rsid w:val="0018017B"/>
    <w:rsid w:val="00180EDF"/>
    <w:rsid w:val="00181069"/>
    <w:rsid w:val="001814D7"/>
    <w:rsid w:val="00181FF9"/>
    <w:rsid w:val="00182EC2"/>
    <w:rsid w:val="00182F1C"/>
    <w:rsid w:val="00182F25"/>
    <w:rsid w:val="00182FEC"/>
    <w:rsid w:val="001832FA"/>
    <w:rsid w:val="00183C19"/>
    <w:rsid w:val="00183E54"/>
    <w:rsid w:val="001841B2"/>
    <w:rsid w:val="001844F8"/>
    <w:rsid w:val="00184EF7"/>
    <w:rsid w:val="00185A0E"/>
    <w:rsid w:val="001860A0"/>
    <w:rsid w:val="001860A1"/>
    <w:rsid w:val="00186389"/>
    <w:rsid w:val="001870F4"/>
    <w:rsid w:val="001872B4"/>
    <w:rsid w:val="0018761E"/>
    <w:rsid w:val="001908BE"/>
    <w:rsid w:val="0019097A"/>
    <w:rsid w:val="001913BA"/>
    <w:rsid w:val="0019192B"/>
    <w:rsid w:val="00191D27"/>
    <w:rsid w:val="00191F7E"/>
    <w:rsid w:val="00192228"/>
    <w:rsid w:val="0019227A"/>
    <w:rsid w:val="00192868"/>
    <w:rsid w:val="00192873"/>
    <w:rsid w:val="00192881"/>
    <w:rsid w:val="001933CC"/>
    <w:rsid w:val="00193EC5"/>
    <w:rsid w:val="001944BF"/>
    <w:rsid w:val="001946DC"/>
    <w:rsid w:val="00194C56"/>
    <w:rsid w:val="00195650"/>
    <w:rsid w:val="00195759"/>
    <w:rsid w:val="00195767"/>
    <w:rsid w:val="001957D2"/>
    <w:rsid w:val="00195BDF"/>
    <w:rsid w:val="00196566"/>
    <w:rsid w:val="00196AD6"/>
    <w:rsid w:val="00196C4C"/>
    <w:rsid w:val="00196D34"/>
    <w:rsid w:val="00196FD0"/>
    <w:rsid w:val="00197134"/>
    <w:rsid w:val="0019734A"/>
    <w:rsid w:val="00197717"/>
    <w:rsid w:val="001977C8"/>
    <w:rsid w:val="00197C7B"/>
    <w:rsid w:val="00197D95"/>
    <w:rsid w:val="001A02DE"/>
    <w:rsid w:val="001A0BEA"/>
    <w:rsid w:val="001A0E94"/>
    <w:rsid w:val="001A0EFE"/>
    <w:rsid w:val="001A1276"/>
    <w:rsid w:val="001A16FB"/>
    <w:rsid w:val="001A1AF4"/>
    <w:rsid w:val="001A1B88"/>
    <w:rsid w:val="001A1CFC"/>
    <w:rsid w:val="001A1F31"/>
    <w:rsid w:val="001A1F92"/>
    <w:rsid w:val="001A1FB8"/>
    <w:rsid w:val="001A2382"/>
    <w:rsid w:val="001A2C36"/>
    <w:rsid w:val="001A2E37"/>
    <w:rsid w:val="001A32CC"/>
    <w:rsid w:val="001A34F0"/>
    <w:rsid w:val="001A38C1"/>
    <w:rsid w:val="001A3C4A"/>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7E5"/>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C08"/>
    <w:rsid w:val="001B2F86"/>
    <w:rsid w:val="001B2FCB"/>
    <w:rsid w:val="001B34C9"/>
    <w:rsid w:val="001B3D7B"/>
    <w:rsid w:val="001B3E18"/>
    <w:rsid w:val="001B3F42"/>
    <w:rsid w:val="001B415E"/>
    <w:rsid w:val="001B4357"/>
    <w:rsid w:val="001B511A"/>
    <w:rsid w:val="001B5727"/>
    <w:rsid w:val="001B57B0"/>
    <w:rsid w:val="001B58B7"/>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974"/>
    <w:rsid w:val="001C0B38"/>
    <w:rsid w:val="001C0F14"/>
    <w:rsid w:val="001C111C"/>
    <w:rsid w:val="001C1982"/>
    <w:rsid w:val="001C1D33"/>
    <w:rsid w:val="001C280C"/>
    <w:rsid w:val="001C2AB9"/>
    <w:rsid w:val="001C2DD3"/>
    <w:rsid w:val="001C335A"/>
    <w:rsid w:val="001C37F9"/>
    <w:rsid w:val="001C391C"/>
    <w:rsid w:val="001C3AA0"/>
    <w:rsid w:val="001C3AD1"/>
    <w:rsid w:val="001C466B"/>
    <w:rsid w:val="001C4757"/>
    <w:rsid w:val="001C47CB"/>
    <w:rsid w:val="001C4A8B"/>
    <w:rsid w:val="001C4F61"/>
    <w:rsid w:val="001C54CA"/>
    <w:rsid w:val="001C5D54"/>
    <w:rsid w:val="001C5F62"/>
    <w:rsid w:val="001C612F"/>
    <w:rsid w:val="001C6466"/>
    <w:rsid w:val="001C65C4"/>
    <w:rsid w:val="001C6FB6"/>
    <w:rsid w:val="001C72FA"/>
    <w:rsid w:val="001C77BD"/>
    <w:rsid w:val="001C781F"/>
    <w:rsid w:val="001C794D"/>
    <w:rsid w:val="001D0CDF"/>
    <w:rsid w:val="001D0F96"/>
    <w:rsid w:val="001D1101"/>
    <w:rsid w:val="001D1B1A"/>
    <w:rsid w:val="001D1CEE"/>
    <w:rsid w:val="001D1DBE"/>
    <w:rsid w:val="001D1EAA"/>
    <w:rsid w:val="001D2040"/>
    <w:rsid w:val="001D21C3"/>
    <w:rsid w:val="001D2337"/>
    <w:rsid w:val="001D2861"/>
    <w:rsid w:val="001D2965"/>
    <w:rsid w:val="001D29EC"/>
    <w:rsid w:val="001D2A70"/>
    <w:rsid w:val="001D2A8D"/>
    <w:rsid w:val="001D2C01"/>
    <w:rsid w:val="001D2CA9"/>
    <w:rsid w:val="001D3217"/>
    <w:rsid w:val="001D36E6"/>
    <w:rsid w:val="001D39C9"/>
    <w:rsid w:val="001D3A7F"/>
    <w:rsid w:val="001D3B93"/>
    <w:rsid w:val="001D3CAF"/>
    <w:rsid w:val="001D4376"/>
    <w:rsid w:val="001D4E26"/>
    <w:rsid w:val="001D4E82"/>
    <w:rsid w:val="001D4F87"/>
    <w:rsid w:val="001D4FA8"/>
    <w:rsid w:val="001D504E"/>
    <w:rsid w:val="001D551D"/>
    <w:rsid w:val="001D5A68"/>
    <w:rsid w:val="001D6436"/>
    <w:rsid w:val="001D64D3"/>
    <w:rsid w:val="001D64DB"/>
    <w:rsid w:val="001D6908"/>
    <w:rsid w:val="001D69B9"/>
    <w:rsid w:val="001D6F72"/>
    <w:rsid w:val="001D70C8"/>
    <w:rsid w:val="001D711B"/>
    <w:rsid w:val="001D7306"/>
    <w:rsid w:val="001D756E"/>
    <w:rsid w:val="001D7686"/>
    <w:rsid w:val="001D7B4B"/>
    <w:rsid w:val="001D7C5C"/>
    <w:rsid w:val="001E0026"/>
    <w:rsid w:val="001E014A"/>
    <w:rsid w:val="001E0518"/>
    <w:rsid w:val="001E07D3"/>
    <w:rsid w:val="001E0A31"/>
    <w:rsid w:val="001E0B57"/>
    <w:rsid w:val="001E0DD4"/>
    <w:rsid w:val="001E0E99"/>
    <w:rsid w:val="001E101C"/>
    <w:rsid w:val="001E1045"/>
    <w:rsid w:val="001E15B9"/>
    <w:rsid w:val="001E1A4D"/>
    <w:rsid w:val="001E1AF0"/>
    <w:rsid w:val="001E1AF3"/>
    <w:rsid w:val="001E1B44"/>
    <w:rsid w:val="001E1E28"/>
    <w:rsid w:val="001E2219"/>
    <w:rsid w:val="001E26CF"/>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5C4"/>
    <w:rsid w:val="001E7BA1"/>
    <w:rsid w:val="001E7D40"/>
    <w:rsid w:val="001E7D6F"/>
    <w:rsid w:val="001E7DD9"/>
    <w:rsid w:val="001E7DE9"/>
    <w:rsid w:val="001F0073"/>
    <w:rsid w:val="001F0201"/>
    <w:rsid w:val="001F032C"/>
    <w:rsid w:val="001F0B76"/>
    <w:rsid w:val="001F0CA1"/>
    <w:rsid w:val="001F0DA4"/>
    <w:rsid w:val="001F10EF"/>
    <w:rsid w:val="001F1C2F"/>
    <w:rsid w:val="001F1DAF"/>
    <w:rsid w:val="001F1E0B"/>
    <w:rsid w:val="001F1E3F"/>
    <w:rsid w:val="001F22B5"/>
    <w:rsid w:val="001F2538"/>
    <w:rsid w:val="001F2A9D"/>
    <w:rsid w:val="001F2C0C"/>
    <w:rsid w:val="001F2CF1"/>
    <w:rsid w:val="001F2CFC"/>
    <w:rsid w:val="001F2DA7"/>
    <w:rsid w:val="001F2ECB"/>
    <w:rsid w:val="001F31A1"/>
    <w:rsid w:val="001F374B"/>
    <w:rsid w:val="001F3BDF"/>
    <w:rsid w:val="001F3FE4"/>
    <w:rsid w:val="001F46A0"/>
    <w:rsid w:val="001F47B3"/>
    <w:rsid w:val="001F4AED"/>
    <w:rsid w:val="001F4C1A"/>
    <w:rsid w:val="001F4E8C"/>
    <w:rsid w:val="001F5418"/>
    <w:rsid w:val="001F5963"/>
    <w:rsid w:val="001F5B17"/>
    <w:rsid w:val="001F6117"/>
    <w:rsid w:val="001F62AC"/>
    <w:rsid w:val="001F6330"/>
    <w:rsid w:val="001F64C1"/>
    <w:rsid w:val="001F6C2C"/>
    <w:rsid w:val="001F71B0"/>
    <w:rsid w:val="001F78E4"/>
    <w:rsid w:val="001F7A97"/>
    <w:rsid w:val="00200227"/>
    <w:rsid w:val="0020029C"/>
    <w:rsid w:val="00200319"/>
    <w:rsid w:val="00200340"/>
    <w:rsid w:val="00200733"/>
    <w:rsid w:val="002010F1"/>
    <w:rsid w:val="0020116F"/>
    <w:rsid w:val="00201319"/>
    <w:rsid w:val="0020138F"/>
    <w:rsid w:val="002016E4"/>
    <w:rsid w:val="00201CF4"/>
    <w:rsid w:val="002023A8"/>
    <w:rsid w:val="002023FE"/>
    <w:rsid w:val="00202401"/>
    <w:rsid w:val="0020276C"/>
    <w:rsid w:val="002027DD"/>
    <w:rsid w:val="00202864"/>
    <w:rsid w:val="00203359"/>
    <w:rsid w:val="002033E0"/>
    <w:rsid w:val="00203713"/>
    <w:rsid w:val="00203AAF"/>
    <w:rsid w:val="00203DF6"/>
    <w:rsid w:val="002042A1"/>
    <w:rsid w:val="002043B1"/>
    <w:rsid w:val="0020441B"/>
    <w:rsid w:val="00204552"/>
    <w:rsid w:val="002045C7"/>
    <w:rsid w:val="002048FA"/>
    <w:rsid w:val="00205272"/>
    <w:rsid w:val="00205294"/>
    <w:rsid w:val="00205365"/>
    <w:rsid w:val="002053DA"/>
    <w:rsid w:val="0020540C"/>
    <w:rsid w:val="0020587A"/>
    <w:rsid w:val="00205B9C"/>
    <w:rsid w:val="00206268"/>
    <w:rsid w:val="002063ED"/>
    <w:rsid w:val="00206464"/>
    <w:rsid w:val="002065CB"/>
    <w:rsid w:val="0020679A"/>
    <w:rsid w:val="0020693D"/>
    <w:rsid w:val="00206BDF"/>
    <w:rsid w:val="00207048"/>
    <w:rsid w:val="0020756D"/>
    <w:rsid w:val="002076BC"/>
    <w:rsid w:val="00207754"/>
    <w:rsid w:val="0020776E"/>
    <w:rsid w:val="00207793"/>
    <w:rsid w:val="00207C1F"/>
    <w:rsid w:val="00207EC8"/>
    <w:rsid w:val="00207F75"/>
    <w:rsid w:val="002102B2"/>
    <w:rsid w:val="002106AE"/>
    <w:rsid w:val="002107B2"/>
    <w:rsid w:val="002108E0"/>
    <w:rsid w:val="00210D8A"/>
    <w:rsid w:val="0021121D"/>
    <w:rsid w:val="002113F7"/>
    <w:rsid w:val="0021160E"/>
    <w:rsid w:val="00211AD6"/>
    <w:rsid w:val="002120CA"/>
    <w:rsid w:val="002125F6"/>
    <w:rsid w:val="00212651"/>
    <w:rsid w:val="00212FBC"/>
    <w:rsid w:val="0021305E"/>
    <w:rsid w:val="002130E5"/>
    <w:rsid w:val="0021324F"/>
    <w:rsid w:val="002134D6"/>
    <w:rsid w:val="00213721"/>
    <w:rsid w:val="00213CAA"/>
    <w:rsid w:val="00214991"/>
    <w:rsid w:val="00214C93"/>
    <w:rsid w:val="00214F39"/>
    <w:rsid w:val="0021539D"/>
    <w:rsid w:val="00215A0A"/>
    <w:rsid w:val="00216335"/>
    <w:rsid w:val="002164AE"/>
    <w:rsid w:val="0021671C"/>
    <w:rsid w:val="002177B7"/>
    <w:rsid w:val="00217874"/>
    <w:rsid w:val="00217C8B"/>
    <w:rsid w:val="00220321"/>
    <w:rsid w:val="00220505"/>
    <w:rsid w:val="00220898"/>
    <w:rsid w:val="00220F43"/>
    <w:rsid w:val="00221078"/>
    <w:rsid w:val="002214AD"/>
    <w:rsid w:val="002214CC"/>
    <w:rsid w:val="002216F7"/>
    <w:rsid w:val="0022182B"/>
    <w:rsid w:val="002218AE"/>
    <w:rsid w:val="002218E3"/>
    <w:rsid w:val="00221C32"/>
    <w:rsid w:val="00221F8D"/>
    <w:rsid w:val="00221FB5"/>
    <w:rsid w:val="0022219E"/>
    <w:rsid w:val="002225F6"/>
    <w:rsid w:val="00223971"/>
    <w:rsid w:val="00223C62"/>
    <w:rsid w:val="00223FAE"/>
    <w:rsid w:val="0022418F"/>
    <w:rsid w:val="00224294"/>
    <w:rsid w:val="002242FB"/>
    <w:rsid w:val="0022499C"/>
    <w:rsid w:val="00224B6C"/>
    <w:rsid w:val="00224DBE"/>
    <w:rsid w:val="00225BF4"/>
    <w:rsid w:val="00225D43"/>
    <w:rsid w:val="002261DC"/>
    <w:rsid w:val="002263AA"/>
    <w:rsid w:val="00226774"/>
    <w:rsid w:val="00226AF5"/>
    <w:rsid w:val="00226B5D"/>
    <w:rsid w:val="00226D53"/>
    <w:rsid w:val="002276D0"/>
    <w:rsid w:val="002277A5"/>
    <w:rsid w:val="00227AE5"/>
    <w:rsid w:val="00227DAD"/>
    <w:rsid w:val="00227FCC"/>
    <w:rsid w:val="0023059E"/>
    <w:rsid w:val="00230899"/>
    <w:rsid w:val="002313BF"/>
    <w:rsid w:val="00231A92"/>
    <w:rsid w:val="00231E54"/>
    <w:rsid w:val="002320A9"/>
    <w:rsid w:val="002321E8"/>
    <w:rsid w:val="00232250"/>
    <w:rsid w:val="002322F7"/>
    <w:rsid w:val="00232317"/>
    <w:rsid w:val="002323C1"/>
    <w:rsid w:val="00232859"/>
    <w:rsid w:val="00232A90"/>
    <w:rsid w:val="00232E93"/>
    <w:rsid w:val="002332F7"/>
    <w:rsid w:val="0023353A"/>
    <w:rsid w:val="0023360F"/>
    <w:rsid w:val="00233755"/>
    <w:rsid w:val="00233822"/>
    <w:rsid w:val="00233871"/>
    <w:rsid w:val="00233FC1"/>
    <w:rsid w:val="00234033"/>
    <w:rsid w:val="00234668"/>
    <w:rsid w:val="0023479C"/>
    <w:rsid w:val="00234812"/>
    <w:rsid w:val="0023494F"/>
    <w:rsid w:val="00234CDD"/>
    <w:rsid w:val="00234F69"/>
    <w:rsid w:val="00235251"/>
    <w:rsid w:val="0023578C"/>
    <w:rsid w:val="0023598A"/>
    <w:rsid w:val="00235B4C"/>
    <w:rsid w:val="00235B8C"/>
    <w:rsid w:val="00235E54"/>
    <w:rsid w:val="00236613"/>
    <w:rsid w:val="00236705"/>
    <w:rsid w:val="0023683D"/>
    <w:rsid w:val="00236B4A"/>
    <w:rsid w:val="00236B51"/>
    <w:rsid w:val="00236B55"/>
    <w:rsid w:val="00236BB6"/>
    <w:rsid w:val="00236DB0"/>
    <w:rsid w:val="002376A3"/>
    <w:rsid w:val="0023792B"/>
    <w:rsid w:val="002379A1"/>
    <w:rsid w:val="00237C27"/>
    <w:rsid w:val="00240118"/>
    <w:rsid w:val="00240399"/>
    <w:rsid w:val="00240833"/>
    <w:rsid w:val="00240B80"/>
    <w:rsid w:val="00241BC5"/>
    <w:rsid w:val="00241CA7"/>
    <w:rsid w:val="00241F81"/>
    <w:rsid w:val="00241FED"/>
    <w:rsid w:val="002427A4"/>
    <w:rsid w:val="0024283C"/>
    <w:rsid w:val="00242B5C"/>
    <w:rsid w:val="0024335F"/>
    <w:rsid w:val="002436BC"/>
    <w:rsid w:val="00243BC1"/>
    <w:rsid w:val="00243CAA"/>
    <w:rsid w:val="00243F94"/>
    <w:rsid w:val="002440A9"/>
    <w:rsid w:val="0024419F"/>
    <w:rsid w:val="00244332"/>
    <w:rsid w:val="00244490"/>
    <w:rsid w:val="00244968"/>
    <w:rsid w:val="002459FF"/>
    <w:rsid w:val="00245B23"/>
    <w:rsid w:val="00245C75"/>
    <w:rsid w:val="0024600E"/>
    <w:rsid w:val="002464C6"/>
    <w:rsid w:val="00246B2E"/>
    <w:rsid w:val="00246BD0"/>
    <w:rsid w:val="00246CBC"/>
    <w:rsid w:val="00246DE8"/>
    <w:rsid w:val="00247064"/>
    <w:rsid w:val="00247403"/>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1BF"/>
    <w:rsid w:val="0025321E"/>
    <w:rsid w:val="0025372A"/>
    <w:rsid w:val="00253B42"/>
    <w:rsid w:val="00253C17"/>
    <w:rsid w:val="00254284"/>
    <w:rsid w:val="0025455B"/>
    <w:rsid w:val="00254788"/>
    <w:rsid w:val="00254BD5"/>
    <w:rsid w:val="00254C39"/>
    <w:rsid w:val="00255974"/>
    <w:rsid w:val="00255C8F"/>
    <w:rsid w:val="002563AC"/>
    <w:rsid w:val="002565B8"/>
    <w:rsid w:val="0025685F"/>
    <w:rsid w:val="00257186"/>
    <w:rsid w:val="00257195"/>
    <w:rsid w:val="002574A8"/>
    <w:rsid w:val="002578D8"/>
    <w:rsid w:val="00257C07"/>
    <w:rsid w:val="00257DF3"/>
    <w:rsid w:val="0026092B"/>
    <w:rsid w:val="00260DAA"/>
    <w:rsid w:val="002613A5"/>
    <w:rsid w:val="00261647"/>
    <w:rsid w:val="00261A7E"/>
    <w:rsid w:val="00261C9F"/>
    <w:rsid w:val="0026207C"/>
    <w:rsid w:val="00262117"/>
    <w:rsid w:val="00262272"/>
    <w:rsid w:val="00262B27"/>
    <w:rsid w:val="00262BEF"/>
    <w:rsid w:val="00263065"/>
    <w:rsid w:val="002631E7"/>
    <w:rsid w:val="0026323C"/>
    <w:rsid w:val="00263437"/>
    <w:rsid w:val="00263AFC"/>
    <w:rsid w:val="00263B27"/>
    <w:rsid w:val="00263E15"/>
    <w:rsid w:val="00263ED6"/>
    <w:rsid w:val="0026415E"/>
    <w:rsid w:val="002643DE"/>
    <w:rsid w:val="00265476"/>
    <w:rsid w:val="00265497"/>
    <w:rsid w:val="002657F9"/>
    <w:rsid w:val="0026583A"/>
    <w:rsid w:val="00265ABE"/>
    <w:rsid w:val="00265CC0"/>
    <w:rsid w:val="00265CEA"/>
    <w:rsid w:val="002660A6"/>
    <w:rsid w:val="002663C0"/>
    <w:rsid w:val="00266428"/>
    <w:rsid w:val="00266B07"/>
    <w:rsid w:val="00266E61"/>
    <w:rsid w:val="00266E6B"/>
    <w:rsid w:val="00266F8E"/>
    <w:rsid w:val="002674E0"/>
    <w:rsid w:val="00267651"/>
    <w:rsid w:val="00267712"/>
    <w:rsid w:val="00267803"/>
    <w:rsid w:val="00267881"/>
    <w:rsid w:val="002679C8"/>
    <w:rsid w:val="00267EE8"/>
    <w:rsid w:val="002700C5"/>
    <w:rsid w:val="00270C37"/>
    <w:rsid w:val="00270C3A"/>
    <w:rsid w:val="00270D22"/>
    <w:rsid w:val="002713C3"/>
    <w:rsid w:val="00271579"/>
    <w:rsid w:val="0027164E"/>
    <w:rsid w:val="0027170B"/>
    <w:rsid w:val="002723F2"/>
    <w:rsid w:val="0027262A"/>
    <w:rsid w:val="00272AE3"/>
    <w:rsid w:val="00272C49"/>
    <w:rsid w:val="00272FA1"/>
    <w:rsid w:val="00272FED"/>
    <w:rsid w:val="00273043"/>
    <w:rsid w:val="00273089"/>
    <w:rsid w:val="002734DE"/>
    <w:rsid w:val="002737F1"/>
    <w:rsid w:val="00273821"/>
    <w:rsid w:val="0027383C"/>
    <w:rsid w:val="00273EB4"/>
    <w:rsid w:val="00273FC1"/>
    <w:rsid w:val="002740E2"/>
    <w:rsid w:val="00274DB5"/>
    <w:rsid w:val="00274E67"/>
    <w:rsid w:val="002758DC"/>
    <w:rsid w:val="00275991"/>
    <w:rsid w:val="00275C6E"/>
    <w:rsid w:val="00275D12"/>
    <w:rsid w:val="00276487"/>
    <w:rsid w:val="002764D2"/>
    <w:rsid w:val="0027681A"/>
    <w:rsid w:val="002769B0"/>
    <w:rsid w:val="00276CD2"/>
    <w:rsid w:val="0027727A"/>
    <w:rsid w:val="00277A1E"/>
    <w:rsid w:val="00277C73"/>
    <w:rsid w:val="00277CBD"/>
    <w:rsid w:val="0028009C"/>
    <w:rsid w:val="0028016D"/>
    <w:rsid w:val="0028032C"/>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3A3A"/>
    <w:rsid w:val="00283E1D"/>
    <w:rsid w:val="0028403F"/>
    <w:rsid w:val="0028456D"/>
    <w:rsid w:val="002845F6"/>
    <w:rsid w:val="0028475E"/>
    <w:rsid w:val="00284A3E"/>
    <w:rsid w:val="00284DC3"/>
    <w:rsid w:val="00285749"/>
    <w:rsid w:val="00286126"/>
    <w:rsid w:val="002866E9"/>
    <w:rsid w:val="002866EC"/>
    <w:rsid w:val="0028675B"/>
    <w:rsid w:val="00286E5A"/>
    <w:rsid w:val="0028712F"/>
    <w:rsid w:val="002871CB"/>
    <w:rsid w:val="00287511"/>
    <w:rsid w:val="002877EB"/>
    <w:rsid w:val="002901A2"/>
    <w:rsid w:val="002907E5"/>
    <w:rsid w:val="00290C73"/>
    <w:rsid w:val="00291439"/>
    <w:rsid w:val="00291681"/>
    <w:rsid w:val="00291901"/>
    <w:rsid w:val="00291940"/>
    <w:rsid w:val="00291F7A"/>
    <w:rsid w:val="002928C7"/>
    <w:rsid w:val="00292C41"/>
    <w:rsid w:val="00292EAA"/>
    <w:rsid w:val="002933C6"/>
    <w:rsid w:val="0029343B"/>
    <w:rsid w:val="002934AE"/>
    <w:rsid w:val="00293548"/>
    <w:rsid w:val="00293764"/>
    <w:rsid w:val="00293BCD"/>
    <w:rsid w:val="00293D64"/>
    <w:rsid w:val="00293D85"/>
    <w:rsid w:val="00294690"/>
    <w:rsid w:val="00294A79"/>
    <w:rsid w:val="00294D41"/>
    <w:rsid w:val="00294D90"/>
    <w:rsid w:val="00295283"/>
    <w:rsid w:val="002952E2"/>
    <w:rsid w:val="00295352"/>
    <w:rsid w:val="0029562B"/>
    <w:rsid w:val="0029573B"/>
    <w:rsid w:val="00295945"/>
    <w:rsid w:val="002959FF"/>
    <w:rsid w:val="00295C05"/>
    <w:rsid w:val="00295D94"/>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D5B"/>
    <w:rsid w:val="002A1E8A"/>
    <w:rsid w:val="002A23CD"/>
    <w:rsid w:val="002A3462"/>
    <w:rsid w:val="002A36EC"/>
    <w:rsid w:val="002A370A"/>
    <w:rsid w:val="002A37B3"/>
    <w:rsid w:val="002A3811"/>
    <w:rsid w:val="002A3934"/>
    <w:rsid w:val="002A3A09"/>
    <w:rsid w:val="002A4008"/>
    <w:rsid w:val="002A40CF"/>
    <w:rsid w:val="002A43DD"/>
    <w:rsid w:val="002A4725"/>
    <w:rsid w:val="002A4736"/>
    <w:rsid w:val="002A4CD5"/>
    <w:rsid w:val="002A50A7"/>
    <w:rsid w:val="002A57BD"/>
    <w:rsid w:val="002A5B66"/>
    <w:rsid w:val="002A5B6C"/>
    <w:rsid w:val="002A5F58"/>
    <w:rsid w:val="002A622D"/>
    <w:rsid w:val="002A634B"/>
    <w:rsid w:val="002A691B"/>
    <w:rsid w:val="002A6952"/>
    <w:rsid w:val="002A69D2"/>
    <w:rsid w:val="002A6F63"/>
    <w:rsid w:val="002A6FBE"/>
    <w:rsid w:val="002A733C"/>
    <w:rsid w:val="002A74ED"/>
    <w:rsid w:val="002A77C3"/>
    <w:rsid w:val="002A7A53"/>
    <w:rsid w:val="002A7B13"/>
    <w:rsid w:val="002A7C41"/>
    <w:rsid w:val="002B0481"/>
    <w:rsid w:val="002B0B56"/>
    <w:rsid w:val="002B1151"/>
    <w:rsid w:val="002B165F"/>
    <w:rsid w:val="002B1764"/>
    <w:rsid w:val="002B1C9E"/>
    <w:rsid w:val="002B1E85"/>
    <w:rsid w:val="002B2081"/>
    <w:rsid w:val="002B25DF"/>
    <w:rsid w:val="002B2BF5"/>
    <w:rsid w:val="002B2F1F"/>
    <w:rsid w:val="002B36DA"/>
    <w:rsid w:val="002B3EC5"/>
    <w:rsid w:val="002B4249"/>
    <w:rsid w:val="002B4476"/>
    <w:rsid w:val="002B4492"/>
    <w:rsid w:val="002B44DD"/>
    <w:rsid w:val="002B4A60"/>
    <w:rsid w:val="002B4A9F"/>
    <w:rsid w:val="002B5338"/>
    <w:rsid w:val="002B5471"/>
    <w:rsid w:val="002B565A"/>
    <w:rsid w:val="002B59FE"/>
    <w:rsid w:val="002B5A46"/>
    <w:rsid w:val="002B5A6B"/>
    <w:rsid w:val="002B5AC0"/>
    <w:rsid w:val="002B5C78"/>
    <w:rsid w:val="002B63F5"/>
    <w:rsid w:val="002B689A"/>
    <w:rsid w:val="002B697A"/>
    <w:rsid w:val="002B7766"/>
    <w:rsid w:val="002B7905"/>
    <w:rsid w:val="002B793F"/>
    <w:rsid w:val="002B7F4B"/>
    <w:rsid w:val="002B7FB4"/>
    <w:rsid w:val="002C0227"/>
    <w:rsid w:val="002C05AE"/>
    <w:rsid w:val="002C0977"/>
    <w:rsid w:val="002C0BB1"/>
    <w:rsid w:val="002C0FC8"/>
    <w:rsid w:val="002C10EF"/>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4EE7"/>
    <w:rsid w:val="002C50E5"/>
    <w:rsid w:val="002C54F8"/>
    <w:rsid w:val="002C5758"/>
    <w:rsid w:val="002C5A13"/>
    <w:rsid w:val="002C5BCD"/>
    <w:rsid w:val="002C5C1F"/>
    <w:rsid w:val="002C5CE7"/>
    <w:rsid w:val="002C5FB1"/>
    <w:rsid w:val="002C63B6"/>
    <w:rsid w:val="002C7216"/>
    <w:rsid w:val="002C73CF"/>
    <w:rsid w:val="002C7B02"/>
    <w:rsid w:val="002C7B2C"/>
    <w:rsid w:val="002C7DE9"/>
    <w:rsid w:val="002C7E0B"/>
    <w:rsid w:val="002D004E"/>
    <w:rsid w:val="002D06B5"/>
    <w:rsid w:val="002D092B"/>
    <w:rsid w:val="002D0AAB"/>
    <w:rsid w:val="002D0C94"/>
    <w:rsid w:val="002D1291"/>
    <w:rsid w:val="002D1529"/>
    <w:rsid w:val="002D1636"/>
    <w:rsid w:val="002D1D19"/>
    <w:rsid w:val="002D1D98"/>
    <w:rsid w:val="002D20DE"/>
    <w:rsid w:val="002D2931"/>
    <w:rsid w:val="002D2975"/>
    <w:rsid w:val="002D2CBE"/>
    <w:rsid w:val="002D3054"/>
    <w:rsid w:val="002D30DA"/>
    <w:rsid w:val="002D32AD"/>
    <w:rsid w:val="002D340F"/>
    <w:rsid w:val="002D3445"/>
    <w:rsid w:val="002D365B"/>
    <w:rsid w:val="002D3A56"/>
    <w:rsid w:val="002D3F6E"/>
    <w:rsid w:val="002D4229"/>
    <w:rsid w:val="002D44F7"/>
    <w:rsid w:val="002D4826"/>
    <w:rsid w:val="002D48B6"/>
    <w:rsid w:val="002D4B06"/>
    <w:rsid w:val="002D4CA7"/>
    <w:rsid w:val="002D4DCF"/>
    <w:rsid w:val="002D50A4"/>
    <w:rsid w:val="002D50BE"/>
    <w:rsid w:val="002D5195"/>
    <w:rsid w:val="002D5738"/>
    <w:rsid w:val="002D5AA7"/>
    <w:rsid w:val="002D6654"/>
    <w:rsid w:val="002D6EBD"/>
    <w:rsid w:val="002D721E"/>
    <w:rsid w:val="002D74FA"/>
    <w:rsid w:val="002D7577"/>
    <w:rsid w:val="002D75D0"/>
    <w:rsid w:val="002D7691"/>
    <w:rsid w:val="002D76A7"/>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866"/>
    <w:rsid w:val="002E291B"/>
    <w:rsid w:val="002E2B0A"/>
    <w:rsid w:val="002E2CC3"/>
    <w:rsid w:val="002E3191"/>
    <w:rsid w:val="002E3888"/>
    <w:rsid w:val="002E3EF6"/>
    <w:rsid w:val="002E40EC"/>
    <w:rsid w:val="002E4216"/>
    <w:rsid w:val="002E48FD"/>
    <w:rsid w:val="002E4C5F"/>
    <w:rsid w:val="002E5A45"/>
    <w:rsid w:val="002E5A4A"/>
    <w:rsid w:val="002E5BFD"/>
    <w:rsid w:val="002E5E1A"/>
    <w:rsid w:val="002E6537"/>
    <w:rsid w:val="002E6577"/>
    <w:rsid w:val="002E6A70"/>
    <w:rsid w:val="002E6CFC"/>
    <w:rsid w:val="002E73DE"/>
    <w:rsid w:val="002E74B9"/>
    <w:rsid w:val="002E7600"/>
    <w:rsid w:val="002E76B6"/>
    <w:rsid w:val="002E7877"/>
    <w:rsid w:val="002E7BD2"/>
    <w:rsid w:val="002E7ECA"/>
    <w:rsid w:val="002F0221"/>
    <w:rsid w:val="002F03BC"/>
    <w:rsid w:val="002F0980"/>
    <w:rsid w:val="002F09C2"/>
    <w:rsid w:val="002F0BD2"/>
    <w:rsid w:val="002F0CC9"/>
    <w:rsid w:val="002F126A"/>
    <w:rsid w:val="002F12DE"/>
    <w:rsid w:val="002F1478"/>
    <w:rsid w:val="002F15C1"/>
    <w:rsid w:val="002F1827"/>
    <w:rsid w:val="002F190A"/>
    <w:rsid w:val="002F1968"/>
    <w:rsid w:val="002F1D8D"/>
    <w:rsid w:val="002F1E63"/>
    <w:rsid w:val="002F2217"/>
    <w:rsid w:val="002F2834"/>
    <w:rsid w:val="002F2840"/>
    <w:rsid w:val="002F2922"/>
    <w:rsid w:val="002F2BDD"/>
    <w:rsid w:val="002F2CD6"/>
    <w:rsid w:val="002F3AA9"/>
    <w:rsid w:val="002F409D"/>
    <w:rsid w:val="002F4226"/>
    <w:rsid w:val="002F4309"/>
    <w:rsid w:val="002F4557"/>
    <w:rsid w:val="002F4B1D"/>
    <w:rsid w:val="002F4CA0"/>
    <w:rsid w:val="002F4CB6"/>
    <w:rsid w:val="002F4DFB"/>
    <w:rsid w:val="002F517B"/>
    <w:rsid w:val="002F55B2"/>
    <w:rsid w:val="002F58E2"/>
    <w:rsid w:val="002F599B"/>
    <w:rsid w:val="002F5D37"/>
    <w:rsid w:val="002F5F59"/>
    <w:rsid w:val="002F6340"/>
    <w:rsid w:val="002F6636"/>
    <w:rsid w:val="002F68D6"/>
    <w:rsid w:val="002F6B54"/>
    <w:rsid w:val="002F6EB3"/>
    <w:rsid w:val="002F73BF"/>
    <w:rsid w:val="002F7529"/>
    <w:rsid w:val="002F77BB"/>
    <w:rsid w:val="002F7A88"/>
    <w:rsid w:val="0030009B"/>
    <w:rsid w:val="003001D0"/>
    <w:rsid w:val="00300A1C"/>
    <w:rsid w:val="00301781"/>
    <w:rsid w:val="00301A90"/>
    <w:rsid w:val="00302459"/>
    <w:rsid w:val="00302476"/>
    <w:rsid w:val="0030250E"/>
    <w:rsid w:val="0030255E"/>
    <w:rsid w:val="003028B2"/>
    <w:rsid w:val="00303049"/>
    <w:rsid w:val="00303421"/>
    <w:rsid w:val="00303761"/>
    <w:rsid w:val="0030385C"/>
    <w:rsid w:val="0030389A"/>
    <w:rsid w:val="00303BE4"/>
    <w:rsid w:val="00303CFC"/>
    <w:rsid w:val="00303DCF"/>
    <w:rsid w:val="003042DA"/>
    <w:rsid w:val="0030443D"/>
    <w:rsid w:val="003045A8"/>
    <w:rsid w:val="00304A0D"/>
    <w:rsid w:val="00305079"/>
    <w:rsid w:val="003050F3"/>
    <w:rsid w:val="00305427"/>
    <w:rsid w:val="003054CA"/>
    <w:rsid w:val="0030564F"/>
    <w:rsid w:val="00305706"/>
    <w:rsid w:val="003057F5"/>
    <w:rsid w:val="00305BD4"/>
    <w:rsid w:val="00305C8F"/>
    <w:rsid w:val="00305D81"/>
    <w:rsid w:val="00305EE5"/>
    <w:rsid w:val="00305FE9"/>
    <w:rsid w:val="003063C9"/>
    <w:rsid w:val="0030696B"/>
    <w:rsid w:val="00306E5F"/>
    <w:rsid w:val="003079D9"/>
    <w:rsid w:val="00310153"/>
    <w:rsid w:val="003102F1"/>
    <w:rsid w:val="0031085F"/>
    <w:rsid w:val="00310917"/>
    <w:rsid w:val="00310952"/>
    <w:rsid w:val="00310AAF"/>
    <w:rsid w:val="00310F20"/>
    <w:rsid w:val="0031131C"/>
    <w:rsid w:val="003114B1"/>
    <w:rsid w:val="0031179C"/>
    <w:rsid w:val="0031187B"/>
    <w:rsid w:val="003118B5"/>
    <w:rsid w:val="00311D94"/>
    <w:rsid w:val="00312277"/>
    <w:rsid w:val="00312535"/>
    <w:rsid w:val="00312856"/>
    <w:rsid w:val="00312B06"/>
    <w:rsid w:val="00312F08"/>
    <w:rsid w:val="00312FDC"/>
    <w:rsid w:val="00313886"/>
    <w:rsid w:val="00313F39"/>
    <w:rsid w:val="003143BA"/>
    <w:rsid w:val="0031449F"/>
    <w:rsid w:val="0031452C"/>
    <w:rsid w:val="003145F7"/>
    <w:rsid w:val="00314A6E"/>
    <w:rsid w:val="0031543D"/>
    <w:rsid w:val="003158D1"/>
    <w:rsid w:val="00315DC4"/>
    <w:rsid w:val="00315F2F"/>
    <w:rsid w:val="0031649F"/>
    <w:rsid w:val="00316D12"/>
    <w:rsid w:val="00316D4A"/>
    <w:rsid w:val="00316E79"/>
    <w:rsid w:val="00317034"/>
    <w:rsid w:val="003200A6"/>
    <w:rsid w:val="0032055E"/>
    <w:rsid w:val="003205DA"/>
    <w:rsid w:val="00320863"/>
    <w:rsid w:val="0032096E"/>
    <w:rsid w:val="00320B73"/>
    <w:rsid w:val="00320D59"/>
    <w:rsid w:val="003210F3"/>
    <w:rsid w:val="0032143F"/>
    <w:rsid w:val="00321BBA"/>
    <w:rsid w:val="00322026"/>
    <w:rsid w:val="00322180"/>
    <w:rsid w:val="003222C6"/>
    <w:rsid w:val="00322656"/>
    <w:rsid w:val="003226AE"/>
    <w:rsid w:val="003226D4"/>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2A5"/>
    <w:rsid w:val="00326640"/>
    <w:rsid w:val="003269EA"/>
    <w:rsid w:val="00326A42"/>
    <w:rsid w:val="00326C1A"/>
    <w:rsid w:val="00326EC7"/>
    <w:rsid w:val="00327205"/>
    <w:rsid w:val="00327528"/>
    <w:rsid w:val="00327612"/>
    <w:rsid w:val="0032787F"/>
    <w:rsid w:val="00327C4D"/>
    <w:rsid w:val="00327C80"/>
    <w:rsid w:val="00327CB3"/>
    <w:rsid w:val="00327E6E"/>
    <w:rsid w:val="0033067B"/>
    <w:rsid w:val="00330947"/>
    <w:rsid w:val="00330C72"/>
    <w:rsid w:val="00330F87"/>
    <w:rsid w:val="00331225"/>
    <w:rsid w:val="0033143D"/>
    <w:rsid w:val="00331652"/>
    <w:rsid w:val="00331A45"/>
    <w:rsid w:val="00331D74"/>
    <w:rsid w:val="00331E64"/>
    <w:rsid w:val="0033262D"/>
    <w:rsid w:val="00332989"/>
    <w:rsid w:val="00332B0C"/>
    <w:rsid w:val="00332C70"/>
    <w:rsid w:val="00333019"/>
    <w:rsid w:val="003331C5"/>
    <w:rsid w:val="0033376F"/>
    <w:rsid w:val="00333B90"/>
    <w:rsid w:val="003341F0"/>
    <w:rsid w:val="00334294"/>
    <w:rsid w:val="00334317"/>
    <w:rsid w:val="00334763"/>
    <w:rsid w:val="00334BBB"/>
    <w:rsid w:val="0033506B"/>
    <w:rsid w:val="003358D5"/>
    <w:rsid w:val="00335F8D"/>
    <w:rsid w:val="00335FD5"/>
    <w:rsid w:val="00336044"/>
    <w:rsid w:val="00336954"/>
    <w:rsid w:val="00336AAB"/>
    <w:rsid w:val="00336D83"/>
    <w:rsid w:val="00336FB6"/>
    <w:rsid w:val="0033703D"/>
    <w:rsid w:val="003371C6"/>
    <w:rsid w:val="0033773A"/>
    <w:rsid w:val="00337CDF"/>
    <w:rsid w:val="00337FE4"/>
    <w:rsid w:val="00340277"/>
    <w:rsid w:val="00340CF6"/>
    <w:rsid w:val="00340FC5"/>
    <w:rsid w:val="00341115"/>
    <w:rsid w:val="003416BE"/>
    <w:rsid w:val="003418F3"/>
    <w:rsid w:val="00341999"/>
    <w:rsid w:val="00341FA8"/>
    <w:rsid w:val="00342458"/>
    <w:rsid w:val="003426EA"/>
    <w:rsid w:val="003429D0"/>
    <w:rsid w:val="00342A3B"/>
    <w:rsid w:val="00342C8E"/>
    <w:rsid w:val="0034300F"/>
    <w:rsid w:val="0034351C"/>
    <w:rsid w:val="00343561"/>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F0C"/>
    <w:rsid w:val="00351052"/>
    <w:rsid w:val="0035109B"/>
    <w:rsid w:val="003512B7"/>
    <w:rsid w:val="00351711"/>
    <w:rsid w:val="00351B7B"/>
    <w:rsid w:val="00351BCD"/>
    <w:rsid w:val="00351D25"/>
    <w:rsid w:val="00351DBB"/>
    <w:rsid w:val="00351E71"/>
    <w:rsid w:val="0035234D"/>
    <w:rsid w:val="00352789"/>
    <w:rsid w:val="003529DB"/>
    <w:rsid w:val="00352A6B"/>
    <w:rsid w:val="00352DC6"/>
    <w:rsid w:val="00352DFB"/>
    <w:rsid w:val="0035316B"/>
    <w:rsid w:val="003532EE"/>
    <w:rsid w:val="00353414"/>
    <w:rsid w:val="003534AC"/>
    <w:rsid w:val="0035378A"/>
    <w:rsid w:val="0035384F"/>
    <w:rsid w:val="00353A10"/>
    <w:rsid w:val="00353B31"/>
    <w:rsid w:val="003541A5"/>
    <w:rsid w:val="003541CF"/>
    <w:rsid w:val="003545E2"/>
    <w:rsid w:val="00354A5A"/>
    <w:rsid w:val="00354C10"/>
    <w:rsid w:val="003552D6"/>
    <w:rsid w:val="00355891"/>
    <w:rsid w:val="00355951"/>
    <w:rsid w:val="00355E3A"/>
    <w:rsid w:val="00355E72"/>
    <w:rsid w:val="003561A9"/>
    <w:rsid w:val="003563E5"/>
    <w:rsid w:val="003565B6"/>
    <w:rsid w:val="00356774"/>
    <w:rsid w:val="00356F1C"/>
    <w:rsid w:val="003575F5"/>
    <w:rsid w:val="003576C0"/>
    <w:rsid w:val="003577F6"/>
    <w:rsid w:val="00357882"/>
    <w:rsid w:val="00357A1A"/>
    <w:rsid w:val="003603DE"/>
    <w:rsid w:val="003605B6"/>
    <w:rsid w:val="00360667"/>
    <w:rsid w:val="00360814"/>
    <w:rsid w:val="00360897"/>
    <w:rsid w:val="00360B89"/>
    <w:rsid w:val="00361371"/>
    <w:rsid w:val="0036166C"/>
    <w:rsid w:val="003616A4"/>
    <w:rsid w:val="003618EC"/>
    <w:rsid w:val="00361D36"/>
    <w:rsid w:val="00361E62"/>
    <w:rsid w:val="003621A3"/>
    <w:rsid w:val="00362499"/>
    <w:rsid w:val="0036262D"/>
    <w:rsid w:val="00362749"/>
    <w:rsid w:val="0036280D"/>
    <w:rsid w:val="00362D3C"/>
    <w:rsid w:val="0036305C"/>
    <w:rsid w:val="0036319E"/>
    <w:rsid w:val="003632CC"/>
    <w:rsid w:val="003633F1"/>
    <w:rsid w:val="003638AB"/>
    <w:rsid w:val="003639A9"/>
    <w:rsid w:val="0036404A"/>
    <w:rsid w:val="003640DC"/>
    <w:rsid w:val="003643D7"/>
    <w:rsid w:val="00364493"/>
    <w:rsid w:val="003644B1"/>
    <w:rsid w:val="00364D2E"/>
    <w:rsid w:val="0036569F"/>
    <w:rsid w:val="00365855"/>
    <w:rsid w:val="0036594F"/>
    <w:rsid w:val="0036595F"/>
    <w:rsid w:val="00365ABC"/>
    <w:rsid w:val="00365F32"/>
    <w:rsid w:val="003661C0"/>
    <w:rsid w:val="00366AEA"/>
    <w:rsid w:val="00366FA1"/>
    <w:rsid w:val="00367757"/>
    <w:rsid w:val="003677B1"/>
    <w:rsid w:val="0037004C"/>
    <w:rsid w:val="003701FA"/>
    <w:rsid w:val="003703CB"/>
    <w:rsid w:val="0037044F"/>
    <w:rsid w:val="003707CC"/>
    <w:rsid w:val="00370F13"/>
    <w:rsid w:val="00371104"/>
    <w:rsid w:val="0037119B"/>
    <w:rsid w:val="003716D6"/>
    <w:rsid w:val="00371A9D"/>
    <w:rsid w:val="00371C03"/>
    <w:rsid w:val="00371CE9"/>
    <w:rsid w:val="00371EED"/>
    <w:rsid w:val="003720EE"/>
    <w:rsid w:val="00372494"/>
    <w:rsid w:val="003726E9"/>
    <w:rsid w:val="00372A7D"/>
    <w:rsid w:val="00372D8A"/>
    <w:rsid w:val="00372DFF"/>
    <w:rsid w:val="003732F7"/>
    <w:rsid w:val="003734D1"/>
    <w:rsid w:val="00373C4A"/>
    <w:rsid w:val="00373E10"/>
    <w:rsid w:val="0037427C"/>
    <w:rsid w:val="00374345"/>
    <w:rsid w:val="00374638"/>
    <w:rsid w:val="003746EB"/>
    <w:rsid w:val="00374A6E"/>
    <w:rsid w:val="00374B08"/>
    <w:rsid w:val="00374C38"/>
    <w:rsid w:val="00374D09"/>
    <w:rsid w:val="00375367"/>
    <w:rsid w:val="00375386"/>
    <w:rsid w:val="00375D43"/>
    <w:rsid w:val="00375FE0"/>
    <w:rsid w:val="00376751"/>
    <w:rsid w:val="0037688D"/>
    <w:rsid w:val="00376AD8"/>
    <w:rsid w:val="00376D34"/>
    <w:rsid w:val="003775C9"/>
    <w:rsid w:val="003776C6"/>
    <w:rsid w:val="0037786E"/>
    <w:rsid w:val="0037791E"/>
    <w:rsid w:val="00377C3F"/>
    <w:rsid w:val="00377DA5"/>
    <w:rsid w:val="003800E4"/>
    <w:rsid w:val="00380117"/>
    <w:rsid w:val="00380216"/>
    <w:rsid w:val="0038055E"/>
    <w:rsid w:val="00380EBB"/>
    <w:rsid w:val="003819DC"/>
    <w:rsid w:val="00381C0D"/>
    <w:rsid w:val="00381C74"/>
    <w:rsid w:val="00381E0A"/>
    <w:rsid w:val="00381F17"/>
    <w:rsid w:val="00381F6C"/>
    <w:rsid w:val="00381FD4"/>
    <w:rsid w:val="00382B41"/>
    <w:rsid w:val="00382B8E"/>
    <w:rsid w:val="00383047"/>
    <w:rsid w:val="0038322D"/>
    <w:rsid w:val="003833DA"/>
    <w:rsid w:val="003835C8"/>
    <w:rsid w:val="00383711"/>
    <w:rsid w:val="0038378D"/>
    <w:rsid w:val="0038397E"/>
    <w:rsid w:val="00383F5E"/>
    <w:rsid w:val="00384193"/>
    <w:rsid w:val="0038470D"/>
    <w:rsid w:val="003847CA"/>
    <w:rsid w:val="0038498B"/>
    <w:rsid w:val="00384EED"/>
    <w:rsid w:val="003853B6"/>
    <w:rsid w:val="003853DD"/>
    <w:rsid w:val="00385487"/>
    <w:rsid w:val="003854D9"/>
    <w:rsid w:val="00385721"/>
    <w:rsid w:val="00385D31"/>
    <w:rsid w:val="00385D45"/>
    <w:rsid w:val="003862C3"/>
    <w:rsid w:val="003865A7"/>
    <w:rsid w:val="00386820"/>
    <w:rsid w:val="00386A2B"/>
    <w:rsid w:val="00386AC7"/>
    <w:rsid w:val="00386D04"/>
    <w:rsid w:val="0038760B"/>
    <w:rsid w:val="00387985"/>
    <w:rsid w:val="00387D05"/>
    <w:rsid w:val="00387D29"/>
    <w:rsid w:val="00387EA0"/>
    <w:rsid w:val="00387FA8"/>
    <w:rsid w:val="00390AEB"/>
    <w:rsid w:val="00390E19"/>
    <w:rsid w:val="00390EDA"/>
    <w:rsid w:val="00390F15"/>
    <w:rsid w:val="00391110"/>
    <w:rsid w:val="00391202"/>
    <w:rsid w:val="00391378"/>
    <w:rsid w:val="003918FB"/>
    <w:rsid w:val="0039195B"/>
    <w:rsid w:val="00391A04"/>
    <w:rsid w:val="00391B11"/>
    <w:rsid w:val="00391BE3"/>
    <w:rsid w:val="00391D8B"/>
    <w:rsid w:val="00391E36"/>
    <w:rsid w:val="00391E88"/>
    <w:rsid w:val="00392076"/>
    <w:rsid w:val="0039224C"/>
    <w:rsid w:val="003923AD"/>
    <w:rsid w:val="00392492"/>
    <w:rsid w:val="0039258F"/>
    <w:rsid w:val="003926AB"/>
    <w:rsid w:val="00392988"/>
    <w:rsid w:val="00392A11"/>
    <w:rsid w:val="00392C88"/>
    <w:rsid w:val="00392F94"/>
    <w:rsid w:val="003930AA"/>
    <w:rsid w:val="00393462"/>
    <w:rsid w:val="00393652"/>
    <w:rsid w:val="0039381A"/>
    <w:rsid w:val="00393AB1"/>
    <w:rsid w:val="00393C91"/>
    <w:rsid w:val="00393F20"/>
    <w:rsid w:val="00393FA3"/>
    <w:rsid w:val="0039412B"/>
    <w:rsid w:val="0039418B"/>
    <w:rsid w:val="003948B3"/>
    <w:rsid w:val="00394CF5"/>
    <w:rsid w:val="00394FAC"/>
    <w:rsid w:val="00395263"/>
    <w:rsid w:val="00395E81"/>
    <w:rsid w:val="0039604D"/>
    <w:rsid w:val="00396450"/>
    <w:rsid w:val="003972C2"/>
    <w:rsid w:val="003A0084"/>
    <w:rsid w:val="003A0DD3"/>
    <w:rsid w:val="003A14BF"/>
    <w:rsid w:val="003A1F51"/>
    <w:rsid w:val="003A21DE"/>
    <w:rsid w:val="003A23E1"/>
    <w:rsid w:val="003A2A92"/>
    <w:rsid w:val="003A2B44"/>
    <w:rsid w:val="003A2E9C"/>
    <w:rsid w:val="003A38B6"/>
    <w:rsid w:val="003A3C37"/>
    <w:rsid w:val="003A4139"/>
    <w:rsid w:val="003A41E4"/>
    <w:rsid w:val="003A47AA"/>
    <w:rsid w:val="003A4AD0"/>
    <w:rsid w:val="003A4F84"/>
    <w:rsid w:val="003A4FE1"/>
    <w:rsid w:val="003A557A"/>
    <w:rsid w:val="003A5844"/>
    <w:rsid w:val="003A5BB9"/>
    <w:rsid w:val="003A5C38"/>
    <w:rsid w:val="003A5C89"/>
    <w:rsid w:val="003A5F76"/>
    <w:rsid w:val="003A6058"/>
    <w:rsid w:val="003A6132"/>
    <w:rsid w:val="003A61F9"/>
    <w:rsid w:val="003A64C1"/>
    <w:rsid w:val="003A6D6C"/>
    <w:rsid w:val="003A6D95"/>
    <w:rsid w:val="003A6FA9"/>
    <w:rsid w:val="003A75C4"/>
    <w:rsid w:val="003A7720"/>
    <w:rsid w:val="003A7DD0"/>
    <w:rsid w:val="003A7E8D"/>
    <w:rsid w:val="003B00E2"/>
    <w:rsid w:val="003B05CB"/>
    <w:rsid w:val="003B0627"/>
    <w:rsid w:val="003B0F57"/>
    <w:rsid w:val="003B1973"/>
    <w:rsid w:val="003B1BBD"/>
    <w:rsid w:val="003B26FA"/>
    <w:rsid w:val="003B298E"/>
    <w:rsid w:val="003B2B68"/>
    <w:rsid w:val="003B2C2B"/>
    <w:rsid w:val="003B3117"/>
    <w:rsid w:val="003B3206"/>
    <w:rsid w:val="003B32AB"/>
    <w:rsid w:val="003B3744"/>
    <w:rsid w:val="003B3D87"/>
    <w:rsid w:val="003B4111"/>
    <w:rsid w:val="003B41D8"/>
    <w:rsid w:val="003B433A"/>
    <w:rsid w:val="003B4348"/>
    <w:rsid w:val="003B468B"/>
    <w:rsid w:val="003B4924"/>
    <w:rsid w:val="003B4D74"/>
    <w:rsid w:val="003B4F86"/>
    <w:rsid w:val="003B5800"/>
    <w:rsid w:val="003B59E5"/>
    <w:rsid w:val="003B5A51"/>
    <w:rsid w:val="003B699C"/>
    <w:rsid w:val="003B6A28"/>
    <w:rsid w:val="003B6C09"/>
    <w:rsid w:val="003B7A9D"/>
    <w:rsid w:val="003B7BF6"/>
    <w:rsid w:val="003B7C7F"/>
    <w:rsid w:val="003C05EB"/>
    <w:rsid w:val="003C1019"/>
    <w:rsid w:val="003C1312"/>
    <w:rsid w:val="003C1362"/>
    <w:rsid w:val="003C17AA"/>
    <w:rsid w:val="003C1C9E"/>
    <w:rsid w:val="003C1E94"/>
    <w:rsid w:val="003C215A"/>
    <w:rsid w:val="003C2252"/>
    <w:rsid w:val="003C2553"/>
    <w:rsid w:val="003C25BE"/>
    <w:rsid w:val="003C2896"/>
    <w:rsid w:val="003C2EFA"/>
    <w:rsid w:val="003C324E"/>
    <w:rsid w:val="003C3310"/>
    <w:rsid w:val="003C334B"/>
    <w:rsid w:val="003C3AB8"/>
    <w:rsid w:val="003C48AE"/>
    <w:rsid w:val="003C4BEC"/>
    <w:rsid w:val="003C4BF0"/>
    <w:rsid w:val="003C4C53"/>
    <w:rsid w:val="003C4D1A"/>
    <w:rsid w:val="003C5791"/>
    <w:rsid w:val="003C5CD2"/>
    <w:rsid w:val="003C6115"/>
    <w:rsid w:val="003C6287"/>
    <w:rsid w:val="003C6D51"/>
    <w:rsid w:val="003C6D6B"/>
    <w:rsid w:val="003C6D83"/>
    <w:rsid w:val="003C7216"/>
    <w:rsid w:val="003C75F6"/>
    <w:rsid w:val="003C78FA"/>
    <w:rsid w:val="003C7FAE"/>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0BF"/>
    <w:rsid w:val="003D2368"/>
    <w:rsid w:val="003D24ED"/>
    <w:rsid w:val="003D26CB"/>
    <w:rsid w:val="003D2881"/>
    <w:rsid w:val="003D2D68"/>
    <w:rsid w:val="003D2DF1"/>
    <w:rsid w:val="003D39CB"/>
    <w:rsid w:val="003D4146"/>
    <w:rsid w:val="003D43F5"/>
    <w:rsid w:val="003D4B4C"/>
    <w:rsid w:val="003D4C58"/>
    <w:rsid w:val="003D4CBF"/>
    <w:rsid w:val="003D500E"/>
    <w:rsid w:val="003D5169"/>
    <w:rsid w:val="003D5712"/>
    <w:rsid w:val="003D5DCB"/>
    <w:rsid w:val="003D63B1"/>
    <w:rsid w:val="003D6692"/>
    <w:rsid w:val="003D68FF"/>
    <w:rsid w:val="003D6B34"/>
    <w:rsid w:val="003D6CFF"/>
    <w:rsid w:val="003D6E41"/>
    <w:rsid w:val="003D6F36"/>
    <w:rsid w:val="003D72B2"/>
    <w:rsid w:val="003D741E"/>
    <w:rsid w:val="003D77D6"/>
    <w:rsid w:val="003D782D"/>
    <w:rsid w:val="003D7ACE"/>
    <w:rsid w:val="003D7B69"/>
    <w:rsid w:val="003D7BB8"/>
    <w:rsid w:val="003E05DC"/>
    <w:rsid w:val="003E08D1"/>
    <w:rsid w:val="003E0E02"/>
    <w:rsid w:val="003E0E80"/>
    <w:rsid w:val="003E0F99"/>
    <w:rsid w:val="003E1591"/>
    <w:rsid w:val="003E1742"/>
    <w:rsid w:val="003E186D"/>
    <w:rsid w:val="003E1AB2"/>
    <w:rsid w:val="003E1B34"/>
    <w:rsid w:val="003E1EC9"/>
    <w:rsid w:val="003E2447"/>
    <w:rsid w:val="003E29BA"/>
    <w:rsid w:val="003E29DE"/>
    <w:rsid w:val="003E2C4D"/>
    <w:rsid w:val="003E3645"/>
    <w:rsid w:val="003E38E0"/>
    <w:rsid w:val="003E3ABC"/>
    <w:rsid w:val="003E3ADF"/>
    <w:rsid w:val="003E4475"/>
    <w:rsid w:val="003E47BE"/>
    <w:rsid w:val="003E4892"/>
    <w:rsid w:val="003E4B30"/>
    <w:rsid w:val="003E4BCA"/>
    <w:rsid w:val="003E4F0B"/>
    <w:rsid w:val="003E576C"/>
    <w:rsid w:val="003E5A29"/>
    <w:rsid w:val="003E5EA0"/>
    <w:rsid w:val="003E5F3C"/>
    <w:rsid w:val="003E5FD6"/>
    <w:rsid w:val="003E61A6"/>
    <w:rsid w:val="003E6759"/>
    <w:rsid w:val="003E6957"/>
    <w:rsid w:val="003E69F6"/>
    <w:rsid w:val="003E6C2A"/>
    <w:rsid w:val="003E7137"/>
    <w:rsid w:val="003E71D0"/>
    <w:rsid w:val="003E73E6"/>
    <w:rsid w:val="003E77F2"/>
    <w:rsid w:val="003E7F9C"/>
    <w:rsid w:val="003F0053"/>
    <w:rsid w:val="003F016F"/>
    <w:rsid w:val="003F0F55"/>
    <w:rsid w:val="003F15B2"/>
    <w:rsid w:val="003F15F5"/>
    <w:rsid w:val="003F19B6"/>
    <w:rsid w:val="003F1A72"/>
    <w:rsid w:val="003F1C41"/>
    <w:rsid w:val="003F1DA4"/>
    <w:rsid w:val="003F1E9E"/>
    <w:rsid w:val="003F2003"/>
    <w:rsid w:val="003F21A6"/>
    <w:rsid w:val="003F2230"/>
    <w:rsid w:val="003F2306"/>
    <w:rsid w:val="003F2671"/>
    <w:rsid w:val="003F268F"/>
    <w:rsid w:val="003F27D5"/>
    <w:rsid w:val="003F2910"/>
    <w:rsid w:val="003F2930"/>
    <w:rsid w:val="003F2DCF"/>
    <w:rsid w:val="003F2E28"/>
    <w:rsid w:val="003F35AA"/>
    <w:rsid w:val="003F3CFA"/>
    <w:rsid w:val="003F3DC5"/>
    <w:rsid w:val="003F44DE"/>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72C3"/>
    <w:rsid w:val="003F740F"/>
    <w:rsid w:val="003F7C99"/>
    <w:rsid w:val="003F7E09"/>
    <w:rsid w:val="00400087"/>
    <w:rsid w:val="0040025F"/>
    <w:rsid w:val="00400DCA"/>
    <w:rsid w:val="00400F24"/>
    <w:rsid w:val="00401083"/>
    <w:rsid w:val="004013F3"/>
    <w:rsid w:val="0040196D"/>
    <w:rsid w:val="00402138"/>
    <w:rsid w:val="00402B49"/>
    <w:rsid w:val="00402E1E"/>
    <w:rsid w:val="00402F55"/>
    <w:rsid w:val="004035AB"/>
    <w:rsid w:val="0040362F"/>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72B"/>
    <w:rsid w:val="00410ADF"/>
    <w:rsid w:val="0041122B"/>
    <w:rsid w:val="00411545"/>
    <w:rsid w:val="00411AD0"/>
    <w:rsid w:val="004122AC"/>
    <w:rsid w:val="004123C4"/>
    <w:rsid w:val="004127FA"/>
    <w:rsid w:val="004130C7"/>
    <w:rsid w:val="004131D9"/>
    <w:rsid w:val="004134EC"/>
    <w:rsid w:val="00413840"/>
    <w:rsid w:val="0041390E"/>
    <w:rsid w:val="0041395C"/>
    <w:rsid w:val="00413CE4"/>
    <w:rsid w:val="004143AE"/>
    <w:rsid w:val="004146A7"/>
    <w:rsid w:val="0041479B"/>
    <w:rsid w:val="00414A5B"/>
    <w:rsid w:val="00414BB3"/>
    <w:rsid w:val="004151DB"/>
    <w:rsid w:val="004156F0"/>
    <w:rsid w:val="00415963"/>
    <w:rsid w:val="00415BE4"/>
    <w:rsid w:val="00416324"/>
    <w:rsid w:val="0041669D"/>
    <w:rsid w:val="004168D9"/>
    <w:rsid w:val="00416961"/>
    <w:rsid w:val="00416A8B"/>
    <w:rsid w:val="00416AC5"/>
    <w:rsid w:val="00417140"/>
    <w:rsid w:val="00417309"/>
    <w:rsid w:val="00417514"/>
    <w:rsid w:val="004175A0"/>
    <w:rsid w:val="004178EC"/>
    <w:rsid w:val="00417AC2"/>
    <w:rsid w:val="00417BF0"/>
    <w:rsid w:val="004201F7"/>
    <w:rsid w:val="0042021D"/>
    <w:rsid w:val="00420724"/>
    <w:rsid w:val="00420856"/>
    <w:rsid w:val="00420BD3"/>
    <w:rsid w:val="00420D12"/>
    <w:rsid w:val="00421A42"/>
    <w:rsid w:val="00421E8E"/>
    <w:rsid w:val="00421EAB"/>
    <w:rsid w:val="0042200A"/>
    <w:rsid w:val="00422C3C"/>
    <w:rsid w:val="00422CEF"/>
    <w:rsid w:val="00422F97"/>
    <w:rsid w:val="00423670"/>
    <w:rsid w:val="00423772"/>
    <w:rsid w:val="00423B84"/>
    <w:rsid w:val="00423E8A"/>
    <w:rsid w:val="00423EDC"/>
    <w:rsid w:val="004240F5"/>
    <w:rsid w:val="004243AF"/>
    <w:rsid w:val="00424423"/>
    <w:rsid w:val="004244F0"/>
    <w:rsid w:val="004245E6"/>
    <w:rsid w:val="00424612"/>
    <w:rsid w:val="00424B84"/>
    <w:rsid w:val="00424C52"/>
    <w:rsid w:val="00424EFF"/>
    <w:rsid w:val="0042516C"/>
    <w:rsid w:val="004257DC"/>
    <w:rsid w:val="00425C28"/>
    <w:rsid w:val="00425C58"/>
    <w:rsid w:val="00426275"/>
    <w:rsid w:val="004262DD"/>
    <w:rsid w:val="00426923"/>
    <w:rsid w:val="0042735E"/>
    <w:rsid w:val="004273D7"/>
    <w:rsid w:val="0042754B"/>
    <w:rsid w:val="00427682"/>
    <w:rsid w:val="00427A20"/>
    <w:rsid w:val="00427B60"/>
    <w:rsid w:val="00430660"/>
    <w:rsid w:val="00430693"/>
    <w:rsid w:val="004317DE"/>
    <w:rsid w:val="0043192F"/>
    <w:rsid w:val="00431969"/>
    <w:rsid w:val="00431BA6"/>
    <w:rsid w:val="00431CF5"/>
    <w:rsid w:val="00431D22"/>
    <w:rsid w:val="00431FA8"/>
    <w:rsid w:val="004320AF"/>
    <w:rsid w:val="0043301E"/>
    <w:rsid w:val="004334C8"/>
    <w:rsid w:val="00433548"/>
    <w:rsid w:val="00433622"/>
    <w:rsid w:val="00433E15"/>
    <w:rsid w:val="00433E63"/>
    <w:rsid w:val="00433E8F"/>
    <w:rsid w:val="00433ED8"/>
    <w:rsid w:val="00434137"/>
    <w:rsid w:val="00434191"/>
    <w:rsid w:val="0043477F"/>
    <w:rsid w:val="004347A7"/>
    <w:rsid w:val="00434934"/>
    <w:rsid w:val="0043496D"/>
    <w:rsid w:val="00434B63"/>
    <w:rsid w:val="00434BE2"/>
    <w:rsid w:val="00434D13"/>
    <w:rsid w:val="00434DE9"/>
    <w:rsid w:val="00434E47"/>
    <w:rsid w:val="004354E0"/>
    <w:rsid w:val="004355E0"/>
    <w:rsid w:val="0043573A"/>
    <w:rsid w:val="004359AD"/>
    <w:rsid w:val="00435C42"/>
    <w:rsid w:val="00435F39"/>
    <w:rsid w:val="00436A19"/>
    <w:rsid w:val="00436D88"/>
    <w:rsid w:val="00436FEA"/>
    <w:rsid w:val="00437000"/>
    <w:rsid w:val="00437284"/>
    <w:rsid w:val="00437345"/>
    <w:rsid w:val="00437A99"/>
    <w:rsid w:val="00437EFB"/>
    <w:rsid w:val="00440067"/>
    <w:rsid w:val="00440137"/>
    <w:rsid w:val="004401F1"/>
    <w:rsid w:val="004402CF"/>
    <w:rsid w:val="00440545"/>
    <w:rsid w:val="0044054E"/>
    <w:rsid w:val="00440DA5"/>
    <w:rsid w:val="00441083"/>
    <w:rsid w:val="004419DF"/>
    <w:rsid w:val="00441C0F"/>
    <w:rsid w:val="004424CF"/>
    <w:rsid w:val="0044262A"/>
    <w:rsid w:val="004428D0"/>
    <w:rsid w:val="0044299B"/>
    <w:rsid w:val="00442B98"/>
    <w:rsid w:val="00442BFF"/>
    <w:rsid w:val="00442C1F"/>
    <w:rsid w:val="00443BA9"/>
    <w:rsid w:val="00444613"/>
    <w:rsid w:val="004446DF"/>
    <w:rsid w:val="00444983"/>
    <w:rsid w:val="00444AB9"/>
    <w:rsid w:val="00444F68"/>
    <w:rsid w:val="00444F8C"/>
    <w:rsid w:val="00444F8E"/>
    <w:rsid w:val="004453C9"/>
    <w:rsid w:val="00445677"/>
    <w:rsid w:val="00445732"/>
    <w:rsid w:val="0044582C"/>
    <w:rsid w:val="004458C9"/>
    <w:rsid w:val="00445A1C"/>
    <w:rsid w:val="00445D8F"/>
    <w:rsid w:val="00445DB8"/>
    <w:rsid w:val="004460A7"/>
    <w:rsid w:val="0044674B"/>
    <w:rsid w:val="00446771"/>
    <w:rsid w:val="004467E6"/>
    <w:rsid w:val="00446A5B"/>
    <w:rsid w:val="00446B8B"/>
    <w:rsid w:val="00446C44"/>
    <w:rsid w:val="004470A0"/>
    <w:rsid w:val="0044768A"/>
    <w:rsid w:val="004476D2"/>
    <w:rsid w:val="00447803"/>
    <w:rsid w:val="00447981"/>
    <w:rsid w:val="00450C96"/>
    <w:rsid w:val="004511CA"/>
    <w:rsid w:val="00451206"/>
    <w:rsid w:val="00451A26"/>
    <w:rsid w:val="00451C3F"/>
    <w:rsid w:val="004525F2"/>
    <w:rsid w:val="00452685"/>
    <w:rsid w:val="00452796"/>
    <w:rsid w:val="004533FD"/>
    <w:rsid w:val="00453449"/>
    <w:rsid w:val="00453456"/>
    <w:rsid w:val="0045374D"/>
    <w:rsid w:val="00453767"/>
    <w:rsid w:val="0045382F"/>
    <w:rsid w:val="00453897"/>
    <w:rsid w:val="00453A37"/>
    <w:rsid w:val="0045407B"/>
    <w:rsid w:val="0045424E"/>
    <w:rsid w:val="00454464"/>
    <w:rsid w:val="00454882"/>
    <w:rsid w:val="004548E4"/>
    <w:rsid w:val="00454B84"/>
    <w:rsid w:val="00454D39"/>
    <w:rsid w:val="00454F54"/>
    <w:rsid w:val="00455104"/>
    <w:rsid w:val="00455223"/>
    <w:rsid w:val="004552C8"/>
    <w:rsid w:val="004554E0"/>
    <w:rsid w:val="0045553A"/>
    <w:rsid w:val="004555BE"/>
    <w:rsid w:val="004556FE"/>
    <w:rsid w:val="00455A51"/>
    <w:rsid w:val="00455F4E"/>
    <w:rsid w:val="00455F90"/>
    <w:rsid w:val="004566CA"/>
    <w:rsid w:val="0045679E"/>
    <w:rsid w:val="004567A8"/>
    <w:rsid w:val="00456A58"/>
    <w:rsid w:val="00456EF9"/>
    <w:rsid w:val="00456FB2"/>
    <w:rsid w:val="00457AD1"/>
    <w:rsid w:val="00457D9B"/>
    <w:rsid w:val="00457F0C"/>
    <w:rsid w:val="0046072B"/>
    <w:rsid w:val="004607BA"/>
    <w:rsid w:val="004607C9"/>
    <w:rsid w:val="00460DFE"/>
    <w:rsid w:val="00460F7B"/>
    <w:rsid w:val="0046126F"/>
    <w:rsid w:val="0046135E"/>
    <w:rsid w:val="00461865"/>
    <w:rsid w:val="00462613"/>
    <w:rsid w:val="00462755"/>
    <w:rsid w:val="00462C86"/>
    <w:rsid w:val="004630E6"/>
    <w:rsid w:val="004631E5"/>
    <w:rsid w:val="00463610"/>
    <w:rsid w:val="0046409A"/>
    <w:rsid w:val="004641ED"/>
    <w:rsid w:val="0046473C"/>
    <w:rsid w:val="00465063"/>
    <w:rsid w:val="004658E3"/>
    <w:rsid w:val="00465ECA"/>
    <w:rsid w:val="00465FDF"/>
    <w:rsid w:val="004664CB"/>
    <w:rsid w:val="00466661"/>
    <w:rsid w:val="004667D7"/>
    <w:rsid w:val="004669F7"/>
    <w:rsid w:val="00466B68"/>
    <w:rsid w:val="00467069"/>
    <w:rsid w:val="004678D4"/>
    <w:rsid w:val="00467BBF"/>
    <w:rsid w:val="00467C95"/>
    <w:rsid w:val="004708F1"/>
    <w:rsid w:val="0047197D"/>
    <w:rsid w:val="00471A37"/>
    <w:rsid w:val="00471C06"/>
    <w:rsid w:val="00471D32"/>
    <w:rsid w:val="00471D67"/>
    <w:rsid w:val="00472179"/>
    <w:rsid w:val="004721F9"/>
    <w:rsid w:val="00472352"/>
    <w:rsid w:val="00472373"/>
    <w:rsid w:val="004726EC"/>
    <w:rsid w:val="00472901"/>
    <w:rsid w:val="004729C8"/>
    <w:rsid w:val="0047316E"/>
    <w:rsid w:val="00473232"/>
    <w:rsid w:val="004736B9"/>
    <w:rsid w:val="00473A6F"/>
    <w:rsid w:val="00473B6E"/>
    <w:rsid w:val="00473D9D"/>
    <w:rsid w:val="00474291"/>
    <w:rsid w:val="0047448F"/>
    <w:rsid w:val="00475333"/>
    <w:rsid w:val="004753FC"/>
    <w:rsid w:val="0047550E"/>
    <w:rsid w:val="00475754"/>
    <w:rsid w:val="00475F69"/>
    <w:rsid w:val="00475FA8"/>
    <w:rsid w:val="00476179"/>
    <w:rsid w:val="004761B3"/>
    <w:rsid w:val="0047634E"/>
    <w:rsid w:val="004763DE"/>
    <w:rsid w:val="0047687B"/>
    <w:rsid w:val="00476913"/>
    <w:rsid w:val="00476A28"/>
    <w:rsid w:val="00476A86"/>
    <w:rsid w:val="0047739E"/>
    <w:rsid w:val="00477514"/>
    <w:rsid w:val="00477B89"/>
    <w:rsid w:val="00477D7D"/>
    <w:rsid w:val="00480A07"/>
    <w:rsid w:val="00481193"/>
    <w:rsid w:val="00481561"/>
    <w:rsid w:val="004815B9"/>
    <w:rsid w:val="004816AB"/>
    <w:rsid w:val="00481ABF"/>
    <w:rsid w:val="00481F13"/>
    <w:rsid w:val="004820FA"/>
    <w:rsid w:val="004822A4"/>
    <w:rsid w:val="0048271D"/>
    <w:rsid w:val="0048278F"/>
    <w:rsid w:val="00482F47"/>
    <w:rsid w:val="00483319"/>
    <w:rsid w:val="00483365"/>
    <w:rsid w:val="00483548"/>
    <w:rsid w:val="00483549"/>
    <w:rsid w:val="00483716"/>
    <w:rsid w:val="0048375E"/>
    <w:rsid w:val="004837A5"/>
    <w:rsid w:val="0048393B"/>
    <w:rsid w:val="00483B16"/>
    <w:rsid w:val="00483B96"/>
    <w:rsid w:val="00483D3E"/>
    <w:rsid w:val="00483DC0"/>
    <w:rsid w:val="00483ED7"/>
    <w:rsid w:val="00484A5D"/>
    <w:rsid w:val="00484CAA"/>
    <w:rsid w:val="0048541E"/>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2E"/>
    <w:rsid w:val="00490C55"/>
    <w:rsid w:val="00490FE0"/>
    <w:rsid w:val="0049163D"/>
    <w:rsid w:val="0049166A"/>
    <w:rsid w:val="004916B5"/>
    <w:rsid w:val="00491B6F"/>
    <w:rsid w:val="00491C2A"/>
    <w:rsid w:val="00491F4A"/>
    <w:rsid w:val="00492263"/>
    <w:rsid w:val="00492450"/>
    <w:rsid w:val="0049253B"/>
    <w:rsid w:val="0049297A"/>
    <w:rsid w:val="00492B95"/>
    <w:rsid w:val="00492DAD"/>
    <w:rsid w:val="00492E4C"/>
    <w:rsid w:val="004930FD"/>
    <w:rsid w:val="0049353A"/>
    <w:rsid w:val="0049383D"/>
    <w:rsid w:val="004938DF"/>
    <w:rsid w:val="00493A17"/>
    <w:rsid w:val="00493C6F"/>
    <w:rsid w:val="00493D19"/>
    <w:rsid w:val="00494A79"/>
    <w:rsid w:val="00494CCF"/>
    <w:rsid w:val="00494E86"/>
    <w:rsid w:val="00494E96"/>
    <w:rsid w:val="00495A6C"/>
    <w:rsid w:val="00495F95"/>
    <w:rsid w:val="00495FC6"/>
    <w:rsid w:val="00496030"/>
    <w:rsid w:val="0049682F"/>
    <w:rsid w:val="0049697F"/>
    <w:rsid w:val="00496A9B"/>
    <w:rsid w:val="004971B7"/>
    <w:rsid w:val="00497D85"/>
    <w:rsid w:val="004A0057"/>
    <w:rsid w:val="004A0133"/>
    <w:rsid w:val="004A057E"/>
    <w:rsid w:val="004A0BDA"/>
    <w:rsid w:val="004A0ECB"/>
    <w:rsid w:val="004A1824"/>
    <w:rsid w:val="004A22C0"/>
    <w:rsid w:val="004A251A"/>
    <w:rsid w:val="004A2841"/>
    <w:rsid w:val="004A2E75"/>
    <w:rsid w:val="004A2EF8"/>
    <w:rsid w:val="004A2F37"/>
    <w:rsid w:val="004A3363"/>
    <w:rsid w:val="004A3443"/>
    <w:rsid w:val="004A35BF"/>
    <w:rsid w:val="004A3677"/>
    <w:rsid w:val="004A3A9A"/>
    <w:rsid w:val="004A3C47"/>
    <w:rsid w:val="004A3F20"/>
    <w:rsid w:val="004A421F"/>
    <w:rsid w:val="004A43BE"/>
    <w:rsid w:val="004A46C3"/>
    <w:rsid w:val="004A478F"/>
    <w:rsid w:val="004A47E6"/>
    <w:rsid w:val="004A49E9"/>
    <w:rsid w:val="004A49EE"/>
    <w:rsid w:val="004A4A0F"/>
    <w:rsid w:val="004A4A51"/>
    <w:rsid w:val="004A4A5E"/>
    <w:rsid w:val="004A53EB"/>
    <w:rsid w:val="004A5607"/>
    <w:rsid w:val="004A58B2"/>
    <w:rsid w:val="004A61AF"/>
    <w:rsid w:val="004A633A"/>
    <w:rsid w:val="004A66C7"/>
    <w:rsid w:val="004A670D"/>
    <w:rsid w:val="004A6E92"/>
    <w:rsid w:val="004A715A"/>
    <w:rsid w:val="004A724B"/>
    <w:rsid w:val="004A7C06"/>
    <w:rsid w:val="004A7E47"/>
    <w:rsid w:val="004B080D"/>
    <w:rsid w:val="004B0B35"/>
    <w:rsid w:val="004B18C9"/>
    <w:rsid w:val="004B1962"/>
    <w:rsid w:val="004B19F3"/>
    <w:rsid w:val="004B1D7F"/>
    <w:rsid w:val="004B2486"/>
    <w:rsid w:val="004B2696"/>
    <w:rsid w:val="004B2B4B"/>
    <w:rsid w:val="004B2CA0"/>
    <w:rsid w:val="004B2F4E"/>
    <w:rsid w:val="004B35EE"/>
    <w:rsid w:val="004B396B"/>
    <w:rsid w:val="004B3B62"/>
    <w:rsid w:val="004B3D21"/>
    <w:rsid w:val="004B3F4C"/>
    <w:rsid w:val="004B40E0"/>
    <w:rsid w:val="004B4C38"/>
    <w:rsid w:val="004B52DF"/>
    <w:rsid w:val="004B5426"/>
    <w:rsid w:val="004B5622"/>
    <w:rsid w:val="004B5626"/>
    <w:rsid w:val="004B5B85"/>
    <w:rsid w:val="004B617E"/>
    <w:rsid w:val="004B65DE"/>
    <w:rsid w:val="004B65F0"/>
    <w:rsid w:val="004B66F7"/>
    <w:rsid w:val="004B6C70"/>
    <w:rsid w:val="004B73E3"/>
    <w:rsid w:val="004B797A"/>
    <w:rsid w:val="004B7ADF"/>
    <w:rsid w:val="004B7E90"/>
    <w:rsid w:val="004B7FA8"/>
    <w:rsid w:val="004C096C"/>
    <w:rsid w:val="004C0B64"/>
    <w:rsid w:val="004C123D"/>
    <w:rsid w:val="004C1314"/>
    <w:rsid w:val="004C142A"/>
    <w:rsid w:val="004C1480"/>
    <w:rsid w:val="004C14D1"/>
    <w:rsid w:val="004C1CA4"/>
    <w:rsid w:val="004C1DB3"/>
    <w:rsid w:val="004C22EC"/>
    <w:rsid w:val="004C28C2"/>
    <w:rsid w:val="004C2C17"/>
    <w:rsid w:val="004C2E82"/>
    <w:rsid w:val="004C3BCC"/>
    <w:rsid w:val="004C3D11"/>
    <w:rsid w:val="004C4409"/>
    <w:rsid w:val="004C4501"/>
    <w:rsid w:val="004C4864"/>
    <w:rsid w:val="004C4FA4"/>
    <w:rsid w:val="004C531C"/>
    <w:rsid w:val="004C5480"/>
    <w:rsid w:val="004C5649"/>
    <w:rsid w:val="004C5A20"/>
    <w:rsid w:val="004C5B46"/>
    <w:rsid w:val="004C63FF"/>
    <w:rsid w:val="004C64DD"/>
    <w:rsid w:val="004C661C"/>
    <w:rsid w:val="004C6C44"/>
    <w:rsid w:val="004C6F44"/>
    <w:rsid w:val="004C702B"/>
    <w:rsid w:val="004C713E"/>
    <w:rsid w:val="004C7386"/>
    <w:rsid w:val="004C7705"/>
    <w:rsid w:val="004C7F61"/>
    <w:rsid w:val="004C7FA2"/>
    <w:rsid w:val="004D00C0"/>
    <w:rsid w:val="004D02EE"/>
    <w:rsid w:val="004D03BA"/>
    <w:rsid w:val="004D0597"/>
    <w:rsid w:val="004D0C80"/>
    <w:rsid w:val="004D0EC3"/>
    <w:rsid w:val="004D1146"/>
    <w:rsid w:val="004D14D6"/>
    <w:rsid w:val="004D1670"/>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002"/>
    <w:rsid w:val="004D4160"/>
    <w:rsid w:val="004D4263"/>
    <w:rsid w:val="004D4524"/>
    <w:rsid w:val="004D5606"/>
    <w:rsid w:val="004D5960"/>
    <w:rsid w:val="004D5A01"/>
    <w:rsid w:val="004D5A71"/>
    <w:rsid w:val="004D5B42"/>
    <w:rsid w:val="004D5E66"/>
    <w:rsid w:val="004D6090"/>
    <w:rsid w:val="004D6157"/>
    <w:rsid w:val="004D61D5"/>
    <w:rsid w:val="004D679B"/>
    <w:rsid w:val="004D6BDA"/>
    <w:rsid w:val="004D7289"/>
    <w:rsid w:val="004D7F4D"/>
    <w:rsid w:val="004E0D6B"/>
    <w:rsid w:val="004E118E"/>
    <w:rsid w:val="004E11F4"/>
    <w:rsid w:val="004E161C"/>
    <w:rsid w:val="004E170B"/>
    <w:rsid w:val="004E1826"/>
    <w:rsid w:val="004E1D68"/>
    <w:rsid w:val="004E22D6"/>
    <w:rsid w:val="004E241E"/>
    <w:rsid w:val="004E29C8"/>
    <w:rsid w:val="004E328C"/>
    <w:rsid w:val="004E3718"/>
    <w:rsid w:val="004E389A"/>
    <w:rsid w:val="004E39CE"/>
    <w:rsid w:val="004E3B64"/>
    <w:rsid w:val="004E3E13"/>
    <w:rsid w:val="004E3EF0"/>
    <w:rsid w:val="004E4333"/>
    <w:rsid w:val="004E4A16"/>
    <w:rsid w:val="004E4A99"/>
    <w:rsid w:val="004E54D5"/>
    <w:rsid w:val="004E5565"/>
    <w:rsid w:val="004E5F65"/>
    <w:rsid w:val="004E6273"/>
    <w:rsid w:val="004E683E"/>
    <w:rsid w:val="004E6920"/>
    <w:rsid w:val="004E69E5"/>
    <w:rsid w:val="004E6D48"/>
    <w:rsid w:val="004E7B7E"/>
    <w:rsid w:val="004E7EAF"/>
    <w:rsid w:val="004F029F"/>
    <w:rsid w:val="004F0360"/>
    <w:rsid w:val="004F08C5"/>
    <w:rsid w:val="004F0A62"/>
    <w:rsid w:val="004F0D89"/>
    <w:rsid w:val="004F0E84"/>
    <w:rsid w:val="004F1950"/>
    <w:rsid w:val="004F1A12"/>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C9"/>
    <w:rsid w:val="004F5418"/>
    <w:rsid w:val="004F58BC"/>
    <w:rsid w:val="004F5A23"/>
    <w:rsid w:val="004F5FCF"/>
    <w:rsid w:val="004F60A9"/>
    <w:rsid w:val="004F6211"/>
    <w:rsid w:val="004F648F"/>
    <w:rsid w:val="004F6B68"/>
    <w:rsid w:val="004F6F3D"/>
    <w:rsid w:val="004F70FA"/>
    <w:rsid w:val="004F7259"/>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257E"/>
    <w:rsid w:val="0050278C"/>
    <w:rsid w:val="00502CE9"/>
    <w:rsid w:val="00502FEB"/>
    <w:rsid w:val="00503207"/>
    <w:rsid w:val="00503267"/>
    <w:rsid w:val="00503992"/>
    <w:rsid w:val="00503A7B"/>
    <w:rsid w:val="00503AA5"/>
    <w:rsid w:val="00503ADC"/>
    <w:rsid w:val="00504452"/>
    <w:rsid w:val="0050473D"/>
    <w:rsid w:val="00504E75"/>
    <w:rsid w:val="00504EC7"/>
    <w:rsid w:val="005052C4"/>
    <w:rsid w:val="00505380"/>
    <w:rsid w:val="005055F0"/>
    <w:rsid w:val="005058E9"/>
    <w:rsid w:val="00505F30"/>
    <w:rsid w:val="0050601C"/>
    <w:rsid w:val="0050679A"/>
    <w:rsid w:val="005068EA"/>
    <w:rsid w:val="005069AB"/>
    <w:rsid w:val="00506CEC"/>
    <w:rsid w:val="005070A0"/>
    <w:rsid w:val="00507554"/>
    <w:rsid w:val="005075A1"/>
    <w:rsid w:val="00507935"/>
    <w:rsid w:val="00507B96"/>
    <w:rsid w:val="005101CE"/>
    <w:rsid w:val="0051039A"/>
    <w:rsid w:val="00510F75"/>
    <w:rsid w:val="00510FA1"/>
    <w:rsid w:val="00511354"/>
    <w:rsid w:val="00511A0B"/>
    <w:rsid w:val="00511F73"/>
    <w:rsid w:val="005120C1"/>
    <w:rsid w:val="005125DD"/>
    <w:rsid w:val="00512908"/>
    <w:rsid w:val="00512973"/>
    <w:rsid w:val="00512A37"/>
    <w:rsid w:val="00512B4A"/>
    <w:rsid w:val="005133EB"/>
    <w:rsid w:val="0051371E"/>
    <w:rsid w:val="0051385E"/>
    <w:rsid w:val="00513A46"/>
    <w:rsid w:val="00513A69"/>
    <w:rsid w:val="00513FC8"/>
    <w:rsid w:val="005144AD"/>
    <w:rsid w:val="005148CD"/>
    <w:rsid w:val="00514BA5"/>
    <w:rsid w:val="00514C18"/>
    <w:rsid w:val="00514C76"/>
    <w:rsid w:val="00514D26"/>
    <w:rsid w:val="00514D3D"/>
    <w:rsid w:val="00514F19"/>
    <w:rsid w:val="005154F2"/>
    <w:rsid w:val="0051558D"/>
    <w:rsid w:val="00515651"/>
    <w:rsid w:val="005156CA"/>
    <w:rsid w:val="00515718"/>
    <w:rsid w:val="00515EC9"/>
    <w:rsid w:val="00516060"/>
    <w:rsid w:val="00516150"/>
    <w:rsid w:val="00516344"/>
    <w:rsid w:val="0051671D"/>
    <w:rsid w:val="00516725"/>
    <w:rsid w:val="00516808"/>
    <w:rsid w:val="00516BC6"/>
    <w:rsid w:val="00516FD1"/>
    <w:rsid w:val="00517AFC"/>
    <w:rsid w:val="00517B10"/>
    <w:rsid w:val="00517E82"/>
    <w:rsid w:val="00520187"/>
    <w:rsid w:val="005203B7"/>
    <w:rsid w:val="0052065C"/>
    <w:rsid w:val="0052072E"/>
    <w:rsid w:val="005208F9"/>
    <w:rsid w:val="00520CCC"/>
    <w:rsid w:val="00521792"/>
    <w:rsid w:val="005217CA"/>
    <w:rsid w:val="005219B8"/>
    <w:rsid w:val="005219EF"/>
    <w:rsid w:val="005219F9"/>
    <w:rsid w:val="0052209A"/>
    <w:rsid w:val="0052222C"/>
    <w:rsid w:val="005223D3"/>
    <w:rsid w:val="005223F3"/>
    <w:rsid w:val="00522524"/>
    <w:rsid w:val="00522A48"/>
    <w:rsid w:val="00522A4F"/>
    <w:rsid w:val="00522AE1"/>
    <w:rsid w:val="005235B8"/>
    <w:rsid w:val="00523857"/>
    <w:rsid w:val="00523B56"/>
    <w:rsid w:val="005242AC"/>
    <w:rsid w:val="00524914"/>
    <w:rsid w:val="00524B1C"/>
    <w:rsid w:val="00525A04"/>
    <w:rsid w:val="00525C32"/>
    <w:rsid w:val="00525D62"/>
    <w:rsid w:val="00526115"/>
    <w:rsid w:val="00526185"/>
    <w:rsid w:val="005266F6"/>
    <w:rsid w:val="00526805"/>
    <w:rsid w:val="00526910"/>
    <w:rsid w:val="00527328"/>
    <w:rsid w:val="0052757D"/>
    <w:rsid w:val="0052769E"/>
    <w:rsid w:val="0052770D"/>
    <w:rsid w:val="005277EE"/>
    <w:rsid w:val="00527855"/>
    <w:rsid w:val="00527DB4"/>
    <w:rsid w:val="005304D0"/>
    <w:rsid w:val="005309BC"/>
    <w:rsid w:val="00530CB9"/>
    <w:rsid w:val="00530CEF"/>
    <w:rsid w:val="00530D6B"/>
    <w:rsid w:val="00531843"/>
    <w:rsid w:val="00531974"/>
    <w:rsid w:val="005319A1"/>
    <w:rsid w:val="00531C66"/>
    <w:rsid w:val="005320FA"/>
    <w:rsid w:val="005325DA"/>
    <w:rsid w:val="0053285B"/>
    <w:rsid w:val="00532B42"/>
    <w:rsid w:val="00532E11"/>
    <w:rsid w:val="00532F2B"/>
    <w:rsid w:val="005330EE"/>
    <w:rsid w:val="005335CC"/>
    <w:rsid w:val="00533ACD"/>
    <w:rsid w:val="00533DDF"/>
    <w:rsid w:val="00534218"/>
    <w:rsid w:val="0053445A"/>
    <w:rsid w:val="005344D6"/>
    <w:rsid w:val="005348F0"/>
    <w:rsid w:val="00534DEF"/>
    <w:rsid w:val="005357B3"/>
    <w:rsid w:val="005365BE"/>
    <w:rsid w:val="00536C24"/>
    <w:rsid w:val="00536C5F"/>
    <w:rsid w:val="0053784D"/>
    <w:rsid w:val="0054031F"/>
    <w:rsid w:val="0054059A"/>
    <w:rsid w:val="00540862"/>
    <w:rsid w:val="0054098C"/>
    <w:rsid w:val="00540BC7"/>
    <w:rsid w:val="00541256"/>
    <w:rsid w:val="00541572"/>
    <w:rsid w:val="005418B7"/>
    <w:rsid w:val="00541974"/>
    <w:rsid w:val="00541F95"/>
    <w:rsid w:val="0054232D"/>
    <w:rsid w:val="005423A1"/>
    <w:rsid w:val="005423A5"/>
    <w:rsid w:val="005427DF"/>
    <w:rsid w:val="00542BD2"/>
    <w:rsid w:val="0054382F"/>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2E6"/>
    <w:rsid w:val="00554341"/>
    <w:rsid w:val="005546C7"/>
    <w:rsid w:val="005546E3"/>
    <w:rsid w:val="0055497C"/>
    <w:rsid w:val="00554A12"/>
    <w:rsid w:val="00554A78"/>
    <w:rsid w:val="00554AA6"/>
    <w:rsid w:val="00554CB5"/>
    <w:rsid w:val="00554DAD"/>
    <w:rsid w:val="00555282"/>
    <w:rsid w:val="005553E3"/>
    <w:rsid w:val="005554DB"/>
    <w:rsid w:val="00555671"/>
    <w:rsid w:val="00555B51"/>
    <w:rsid w:val="005564F8"/>
    <w:rsid w:val="00556827"/>
    <w:rsid w:val="0055697C"/>
    <w:rsid w:val="00556C69"/>
    <w:rsid w:val="005571B6"/>
    <w:rsid w:val="005574DD"/>
    <w:rsid w:val="005579DF"/>
    <w:rsid w:val="00557C6C"/>
    <w:rsid w:val="00557CC7"/>
    <w:rsid w:val="00557EAB"/>
    <w:rsid w:val="00560029"/>
    <w:rsid w:val="005601EA"/>
    <w:rsid w:val="005602B5"/>
    <w:rsid w:val="00560322"/>
    <w:rsid w:val="005609CE"/>
    <w:rsid w:val="00560C6C"/>
    <w:rsid w:val="00560EE2"/>
    <w:rsid w:val="00561083"/>
    <w:rsid w:val="00561B5C"/>
    <w:rsid w:val="00562861"/>
    <w:rsid w:val="00562BBA"/>
    <w:rsid w:val="00562C58"/>
    <w:rsid w:val="00562C9E"/>
    <w:rsid w:val="00562F38"/>
    <w:rsid w:val="005634D7"/>
    <w:rsid w:val="0056406D"/>
    <w:rsid w:val="00564183"/>
    <w:rsid w:val="00564275"/>
    <w:rsid w:val="005643FE"/>
    <w:rsid w:val="005646BF"/>
    <w:rsid w:val="00564AD7"/>
    <w:rsid w:val="00564CA4"/>
    <w:rsid w:val="00564F2A"/>
    <w:rsid w:val="00565041"/>
    <w:rsid w:val="005650FA"/>
    <w:rsid w:val="00565117"/>
    <w:rsid w:val="005653C8"/>
    <w:rsid w:val="0056550A"/>
    <w:rsid w:val="005656D1"/>
    <w:rsid w:val="00565D07"/>
    <w:rsid w:val="00565F5D"/>
    <w:rsid w:val="005662E4"/>
    <w:rsid w:val="00566333"/>
    <w:rsid w:val="00566700"/>
    <w:rsid w:val="00566E95"/>
    <w:rsid w:val="005676AA"/>
    <w:rsid w:val="005676C4"/>
    <w:rsid w:val="0056771B"/>
    <w:rsid w:val="0056791E"/>
    <w:rsid w:val="00567EAD"/>
    <w:rsid w:val="00567EB3"/>
    <w:rsid w:val="0057052B"/>
    <w:rsid w:val="005706C3"/>
    <w:rsid w:val="0057090F"/>
    <w:rsid w:val="005709A6"/>
    <w:rsid w:val="00570B23"/>
    <w:rsid w:val="00570D0A"/>
    <w:rsid w:val="005711A5"/>
    <w:rsid w:val="00572121"/>
    <w:rsid w:val="0057262B"/>
    <w:rsid w:val="0057267E"/>
    <w:rsid w:val="00572750"/>
    <w:rsid w:val="00572763"/>
    <w:rsid w:val="00572797"/>
    <w:rsid w:val="005728A9"/>
    <w:rsid w:val="0057293D"/>
    <w:rsid w:val="00572B6C"/>
    <w:rsid w:val="00572D3D"/>
    <w:rsid w:val="0057300C"/>
    <w:rsid w:val="005735E0"/>
    <w:rsid w:val="005739D9"/>
    <w:rsid w:val="00573A67"/>
    <w:rsid w:val="00573C46"/>
    <w:rsid w:val="00573CE7"/>
    <w:rsid w:val="00573DFF"/>
    <w:rsid w:val="00573E45"/>
    <w:rsid w:val="00573E52"/>
    <w:rsid w:val="00574022"/>
    <w:rsid w:val="0057426E"/>
    <w:rsid w:val="0057463E"/>
    <w:rsid w:val="00574B8B"/>
    <w:rsid w:val="00574F0F"/>
    <w:rsid w:val="00575010"/>
    <w:rsid w:val="00575122"/>
    <w:rsid w:val="005752B6"/>
    <w:rsid w:val="005753FC"/>
    <w:rsid w:val="00575512"/>
    <w:rsid w:val="00575576"/>
    <w:rsid w:val="0057564C"/>
    <w:rsid w:val="005758C2"/>
    <w:rsid w:val="00575C14"/>
    <w:rsid w:val="0057670D"/>
    <w:rsid w:val="00576A31"/>
    <w:rsid w:val="00576B03"/>
    <w:rsid w:val="00576E34"/>
    <w:rsid w:val="00577354"/>
    <w:rsid w:val="0057772C"/>
    <w:rsid w:val="00577754"/>
    <w:rsid w:val="005777BC"/>
    <w:rsid w:val="00577D74"/>
    <w:rsid w:val="00580050"/>
    <w:rsid w:val="00580721"/>
    <w:rsid w:val="00580CEE"/>
    <w:rsid w:val="0058102B"/>
    <w:rsid w:val="0058127F"/>
    <w:rsid w:val="005812D4"/>
    <w:rsid w:val="0058148A"/>
    <w:rsid w:val="005831DD"/>
    <w:rsid w:val="005838CD"/>
    <w:rsid w:val="00583D3F"/>
    <w:rsid w:val="00583EDC"/>
    <w:rsid w:val="00583FB7"/>
    <w:rsid w:val="00584199"/>
    <w:rsid w:val="005842D4"/>
    <w:rsid w:val="0058472F"/>
    <w:rsid w:val="005847A6"/>
    <w:rsid w:val="00584912"/>
    <w:rsid w:val="00584A6A"/>
    <w:rsid w:val="00585505"/>
    <w:rsid w:val="00585562"/>
    <w:rsid w:val="00585897"/>
    <w:rsid w:val="00585CD0"/>
    <w:rsid w:val="00585FC9"/>
    <w:rsid w:val="00586120"/>
    <w:rsid w:val="005861B8"/>
    <w:rsid w:val="00586388"/>
    <w:rsid w:val="005865D8"/>
    <w:rsid w:val="005867C0"/>
    <w:rsid w:val="005869E9"/>
    <w:rsid w:val="00586B38"/>
    <w:rsid w:val="00586C05"/>
    <w:rsid w:val="00586DD7"/>
    <w:rsid w:val="00586F21"/>
    <w:rsid w:val="00587B39"/>
    <w:rsid w:val="00587C4A"/>
    <w:rsid w:val="00587F47"/>
    <w:rsid w:val="00590101"/>
    <w:rsid w:val="005903A3"/>
    <w:rsid w:val="0059057F"/>
    <w:rsid w:val="00590893"/>
    <w:rsid w:val="00590F62"/>
    <w:rsid w:val="00591B52"/>
    <w:rsid w:val="00591BA7"/>
    <w:rsid w:val="00591E77"/>
    <w:rsid w:val="00591F13"/>
    <w:rsid w:val="005929B0"/>
    <w:rsid w:val="00592A88"/>
    <w:rsid w:val="00592FEB"/>
    <w:rsid w:val="005933EA"/>
    <w:rsid w:val="00593637"/>
    <w:rsid w:val="005936AE"/>
    <w:rsid w:val="005936AF"/>
    <w:rsid w:val="0059391A"/>
    <w:rsid w:val="00593A1D"/>
    <w:rsid w:val="00593B5D"/>
    <w:rsid w:val="00593D84"/>
    <w:rsid w:val="00593ED2"/>
    <w:rsid w:val="00593EE6"/>
    <w:rsid w:val="005944E5"/>
    <w:rsid w:val="00594721"/>
    <w:rsid w:val="005948DB"/>
    <w:rsid w:val="00595013"/>
    <w:rsid w:val="0059524E"/>
    <w:rsid w:val="0059539C"/>
    <w:rsid w:val="005958AB"/>
    <w:rsid w:val="00595F5C"/>
    <w:rsid w:val="0059611C"/>
    <w:rsid w:val="00596436"/>
    <w:rsid w:val="005968C4"/>
    <w:rsid w:val="005972C9"/>
    <w:rsid w:val="00597E8B"/>
    <w:rsid w:val="005A028E"/>
    <w:rsid w:val="005A0323"/>
    <w:rsid w:val="005A06E7"/>
    <w:rsid w:val="005A08A9"/>
    <w:rsid w:val="005A09F4"/>
    <w:rsid w:val="005A0A24"/>
    <w:rsid w:val="005A0CA6"/>
    <w:rsid w:val="005A0F60"/>
    <w:rsid w:val="005A0FD2"/>
    <w:rsid w:val="005A129B"/>
    <w:rsid w:val="005A17C0"/>
    <w:rsid w:val="005A1B1E"/>
    <w:rsid w:val="005A22FB"/>
    <w:rsid w:val="005A2452"/>
    <w:rsid w:val="005A2A19"/>
    <w:rsid w:val="005A2C0F"/>
    <w:rsid w:val="005A30A5"/>
    <w:rsid w:val="005A328B"/>
    <w:rsid w:val="005A353A"/>
    <w:rsid w:val="005A35A0"/>
    <w:rsid w:val="005A396E"/>
    <w:rsid w:val="005A3E77"/>
    <w:rsid w:val="005A4023"/>
    <w:rsid w:val="005A4369"/>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594"/>
    <w:rsid w:val="005A7763"/>
    <w:rsid w:val="005A77C6"/>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41"/>
    <w:rsid w:val="005B2F73"/>
    <w:rsid w:val="005B30E8"/>
    <w:rsid w:val="005B337A"/>
    <w:rsid w:val="005B358F"/>
    <w:rsid w:val="005B39FD"/>
    <w:rsid w:val="005B3C4F"/>
    <w:rsid w:val="005B3DC5"/>
    <w:rsid w:val="005B3EF8"/>
    <w:rsid w:val="005B3F3A"/>
    <w:rsid w:val="005B4236"/>
    <w:rsid w:val="005B4499"/>
    <w:rsid w:val="005B4745"/>
    <w:rsid w:val="005B4BB6"/>
    <w:rsid w:val="005B5098"/>
    <w:rsid w:val="005B5549"/>
    <w:rsid w:val="005B57AD"/>
    <w:rsid w:val="005B5BA8"/>
    <w:rsid w:val="005B623B"/>
    <w:rsid w:val="005B662F"/>
    <w:rsid w:val="005B6682"/>
    <w:rsid w:val="005B6806"/>
    <w:rsid w:val="005B71B3"/>
    <w:rsid w:val="005B728B"/>
    <w:rsid w:val="005B7590"/>
    <w:rsid w:val="005B75AB"/>
    <w:rsid w:val="005B79EA"/>
    <w:rsid w:val="005B7ED5"/>
    <w:rsid w:val="005C0004"/>
    <w:rsid w:val="005C00A6"/>
    <w:rsid w:val="005C0A0B"/>
    <w:rsid w:val="005C0B1C"/>
    <w:rsid w:val="005C141C"/>
    <w:rsid w:val="005C16F4"/>
    <w:rsid w:val="005C19AB"/>
    <w:rsid w:val="005C25B7"/>
    <w:rsid w:val="005C25EA"/>
    <w:rsid w:val="005C2ACF"/>
    <w:rsid w:val="005C3149"/>
    <w:rsid w:val="005C32B1"/>
    <w:rsid w:val="005C3897"/>
    <w:rsid w:val="005C39C1"/>
    <w:rsid w:val="005C3B82"/>
    <w:rsid w:val="005C3D65"/>
    <w:rsid w:val="005C3EA0"/>
    <w:rsid w:val="005C43C5"/>
    <w:rsid w:val="005C489C"/>
    <w:rsid w:val="005C4A01"/>
    <w:rsid w:val="005C4C7A"/>
    <w:rsid w:val="005C4EA2"/>
    <w:rsid w:val="005C51AF"/>
    <w:rsid w:val="005C534D"/>
    <w:rsid w:val="005C53D4"/>
    <w:rsid w:val="005C5C6D"/>
    <w:rsid w:val="005C5E2A"/>
    <w:rsid w:val="005C6545"/>
    <w:rsid w:val="005C6C06"/>
    <w:rsid w:val="005C6D83"/>
    <w:rsid w:val="005C6FC9"/>
    <w:rsid w:val="005C7259"/>
    <w:rsid w:val="005C7656"/>
    <w:rsid w:val="005C7B3B"/>
    <w:rsid w:val="005C7F50"/>
    <w:rsid w:val="005D0294"/>
    <w:rsid w:val="005D0520"/>
    <w:rsid w:val="005D0A7B"/>
    <w:rsid w:val="005D0B5F"/>
    <w:rsid w:val="005D1877"/>
    <w:rsid w:val="005D1D1B"/>
    <w:rsid w:val="005D1DAC"/>
    <w:rsid w:val="005D21A8"/>
    <w:rsid w:val="005D22A7"/>
    <w:rsid w:val="005D23EA"/>
    <w:rsid w:val="005D2414"/>
    <w:rsid w:val="005D2BE6"/>
    <w:rsid w:val="005D2E91"/>
    <w:rsid w:val="005D2FD7"/>
    <w:rsid w:val="005D307F"/>
    <w:rsid w:val="005D3109"/>
    <w:rsid w:val="005D32E7"/>
    <w:rsid w:val="005D354E"/>
    <w:rsid w:val="005D35B3"/>
    <w:rsid w:val="005D38FB"/>
    <w:rsid w:val="005D3E5C"/>
    <w:rsid w:val="005D40A4"/>
    <w:rsid w:val="005D433A"/>
    <w:rsid w:val="005D4558"/>
    <w:rsid w:val="005D48D7"/>
    <w:rsid w:val="005D4D7E"/>
    <w:rsid w:val="005D4EDC"/>
    <w:rsid w:val="005D531D"/>
    <w:rsid w:val="005D5716"/>
    <w:rsid w:val="005D580D"/>
    <w:rsid w:val="005D5932"/>
    <w:rsid w:val="005D59A4"/>
    <w:rsid w:val="005D59CC"/>
    <w:rsid w:val="005D5A2E"/>
    <w:rsid w:val="005D5CA3"/>
    <w:rsid w:val="005D5DA5"/>
    <w:rsid w:val="005D5EF7"/>
    <w:rsid w:val="005D5EFF"/>
    <w:rsid w:val="005D6F2D"/>
    <w:rsid w:val="005D7324"/>
    <w:rsid w:val="005D7EAB"/>
    <w:rsid w:val="005E0079"/>
    <w:rsid w:val="005E066C"/>
    <w:rsid w:val="005E09A7"/>
    <w:rsid w:val="005E0A93"/>
    <w:rsid w:val="005E111A"/>
    <w:rsid w:val="005E1B44"/>
    <w:rsid w:val="005E2238"/>
    <w:rsid w:val="005E22DF"/>
    <w:rsid w:val="005E22F9"/>
    <w:rsid w:val="005E25DF"/>
    <w:rsid w:val="005E27F8"/>
    <w:rsid w:val="005E2866"/>
    <w:rsid w:val="005E293A"/>
    <w:rsid w:val="005E2ABC"/>
    <w:rsid w:val="005E2C44"/>
    <w:rsid w:val="005E300B"/>
    <w:rsid w:val="005E3280"/>
    <w:rsid w:val="005E3551"/>
    <w:rsid w:val="005E3AB7"/>
    <w:rsid w:val="005E3BA4"/>
    <w:rsid w:val="005E3FC3"/>
    <w:rsid w:val="005E40B8"/>
    <w:rsid w:val="005E46FD"/>
    <w:rsid w:val="005E4BAF"/>
    <w:rsid w:val="005E4DB3"/>
    <w:rsid w:val="005E4EE8"/>
    <w:rsid w:val="005E4F4C"/>
    <w:rsid w:val="005E51C7"/>
    <w:rsid w:val="005E51F5"/>
    <w:rsid w:val="005E5785"/>
    <w:rsid w:val="005E5A4E"/>
    <w:rsid w:val="005E61B7"/>
    <w:rsid w:val="005E6204"/>
    <w:rsid w:val="005E64B4"/>
    <w:rsid w:val="005E64D8"/>
    <w:rsid w:val="005E798E"/>
    <w:rsid w:val="005E7B1C"/>
    <w:rsid w:val="005F0259"/>
    <w:rsid w:val="005F0932"/>
    <w:rsid w:val="005F0A69"/>
    <w:rsid w:val="005F0C14"/>
    <w:rsid w:val="005F0E08"/>
    <w:rsid w:val="005F10BD"/>
    <w:rsid w:val="005F1331"/>
    <w:rsid w:val="005F19CD"/>
    <w:rsid w:val="005F1D08"/>
    <w:rsid w:val="005F2084"/>
    <w:rsid w:val="005F2256"/>
    <w:rsid w:val="005F23D9"/>
    <w:rsid w:val="005F2DC7"/>
    <w:rsid w:val="005F300F"/>
    <w:rsid w:val="005F30C8"/>
    <w:rsid w:val="005F3288"/>
    <w:rsid w:val="005F32B4"/>
    <w:rsid w:val="005F3368"/>
    <w:rsid w:val="005F35EC"/>
    <w:rsid w:val="005F38A0"/>
    <w:rsid w:val="005F39C4"/>
    <w:rsid w:val="005F3A3C"/>
    <w:rsid w:val="005F3DDB"/>
    <w:rsid w:val="005F4050"/>
    <w:rsid w:val="005F4609"/>
    <w:rsid w:val="005F4815"/>
    <w:rsid w:val="005F48CD"/>
    <w:rsid w:val="005F498B"/>
    <w:rsid w:val="005F4CAD"/>
    <w:rsid w:val="005F4D87"/>
    <w:rsid w:val="005F51C1"/>
    <w:rsid w:val="005F5BA4"/>
    <w:rsid w:val="005F5E74"/>
    <w:rsid w:val="005F5F61"/>
    <w:rsid w:val="005F6D23"/>
    <w:rsid w:val="005F6F2A"/>
    <w:rsid w:val="005F74AA"/>
    <w:rsid w:val="005F751F"/>
    <w:rsid w:val="005F7679"/>
    <w:rsid w:val="006001BA"/>
    <w:rsid w:val="0060047C"/>
    <w:rsid w:val="00600853"/>
    <w:rsid w:val="0060090A"/>
    <w:rsid w:val="006009D9"/>
    <w:rsid w:val="00600B36"/>
    <w:rsid w:val="00600BB7"/>
    <w:rsid w:val="00600DD4"/>
    <w:rsid w:val="00600E5D"/>
    <w:rsid w:val="00600FCB"/>
    <w:rsid w:val="00601088"/>
    <w:rsid w:val="00601149"/>
    <w:rsid w:val="006012B9"/>
    <w:rsid w:val="00601CA4"/>
    <w:rsid w:val="006022EF"/>
    <w:rsid w:val="00602547"/>
    <w:rsid w:val="0060254C"/>
    <w:rsid w:val="0060298D"/>
    <w:rsid w:val="00602F7D"/>
    <w:rsid w:val="0060323E"/>
    <w:rsid w:val="00603EFA"/>
    <w:rsid w:val="00603F18"/>
    <w:rsid w:val="006047C9"/>
    <w:rsid w:val="00604A10"/>
    <w:rsid w:val="006050F1"/>
    <w:rsid w:val="006057FB"/>
    <w:rsid w:val="00605FEB"/>
    <w:rsid w:val="006064EE"/>
    <w:rsid w:val="00606692"/>
    <w:rsid w:val="00606C6D"/>
    <w:rsid w:val="00606F7E"/>
    <w:rsid w:val="00606F86"/>
    <w:rsid w:val="00607113"/>
    <w:rsid w:val="0060743C"/>
    <w:rsid w:val="006079D9"/>
    <w:rsid w:val="006079DE"/>
    <w:rsid w:val="00607E8B"/>
    <w:rsid w:val="00610758"/>
    <w:rsid w:val="0061083C"/>
    <w:rsid w:val="00610C93"/>
    <w:rsid w:val="00610DAC"/>
    <w:rsid w:val="00611066"/>
    <w:rsid w:val="0061138D"/>
    <w:rsid w:val="00611D7A"/>
    <w:rsid w:val="00612413"/>
    <w:rsid w:val="0061252A"/>
    <w:rsid w:val="00612936"/>
    <w:rsid w:val="006131E9"/>
    <w:rsid w:val="00613625"/>
    <w:rsid w:val="00613F5A"/>
    <w:rsid w:val="006140C5"/>
    <w:rsid w:val="006143A0"/>
    <w:rsid w:val="0061443B"/>
    <w:rsid w:val="006145E9"/>
    <w:rsid w:val="00614991"/>
    <w:rsid w:val="00614A91"/>
    <w:rsid w:val="00614B70"/>
    <w:rsid w:val="00614CD4"/>
    <w:rsid w:val="00614D61"/>
    <w:rsid w:val="00615149"/>
    <w:rsid w:val="0061546D"/>
    <w:rsid w:val="00615B9F"/>
    <w:rsid w:val="00615BE3"/>
    <w:rsid w:val="00615C80"/>
    <w:rsid w:val="00615EEE"/>
    <w:rsid w:val="0061630F"/>
    <w:rsid w:val="00616328"/>
    <w:rsid w:val="006168EE"/>
    <w:rsid w:val="00616941"/>
    <w:rsid w:val="006178B3"/>
    <w:rsid w:val="00617D31"/>
    <w:rsid w:val="00620B0F"/>
    <w:rsid w:val="0062148F"/>
    <w:rsid w:val="006214EE"/>
    <w:rsid w:val="00621555"/>
    <w:rsid w:val="00621D26"/>
    <w:rsid w:val="00621FFB"/>
    <w:rsid w:val="00622298"/>
    <w:rsid w:val="00622530"/>
    <w:rsid w:val="0062256D"/>
    <w:rsid w:val="00622936"/>
    <w:rsid w:val="00622959"/>
    <w:rsid w:val="00622AB8"/>
    <w:rsid w:val="00622F27"/>
    <w:rsid w:val="00622F82"/>
    <w:rsid w:val="00622FB7"/>
    <w:rsid w:val="00623419"/>
    <w:rsid w:val="0062363D"/>
    <w:rsid w:val="00623C58"/>
    <w:rsid w:val="00623CD1"/>
    <w:rsid w:val="00623D8D"/>
    <w:rsid w:val="00623F6A"/>
    <w:rsid w:val="00623FA7"/>
    <w:rsid w:val="006244CF"/>
    <w:rsid w:val="006252F8"/>
    <w:rsid w:val="00625516"/>
    <w:rsid w:val="00625940"/>
    <w:rsid w:val="00625CEF"/>
    <w:rsid w:val="00625F45"/>
    <w:rsid w:val="00626550"/>
    <w:rsid w:val="00626601"/>
    <w:rsid w:val="006267F7"/>
    <w:rsid w:val="0062680B"/>
    <w:rsid w:val="00626ACD"/>
    <w:rsid w:val="00626AF8"/>
    <w:rsid w:val="006270BF"/>
    <w:rsid w:val="0062772E"/>
    <w:rsid w:val="0062772F"/>
    <w:rsid w:val="006277CC"/>
    <w:rsid w:val="00627803"/>
    <w:rsid w:val="00627890"/>
    <w:rsid w:val="00627D42"/>
    <w:rsid w:val="00627D95"/>
    <w:rsid w:val="00627DC5"/>
    <w:rsid w:val="00630055"/>
    <w:rsid w:val="00630165"/>
    <w:rsid w:val="00630297"/>
    <w:rsid w:val="006302A6"/>
    <w:rsid w:val="0063040F"/>
    <w:rsid w:val="00630626"/>
    <w:rsid w:val="00630678"/>
    <w:rsid w:val="00630737"/>
    <w:rsid w:val="006309BF"/>
    <w:rsid w:val="00630BA1"/>
    <w:rsid w:val="00630D2E"/>
    <w:rsid w:val="00630D42"/>
    <w:rsid w:val="00630D89"/>
    <w:rsid w:val="00630E7E"/>
    <w:rsid w:val="00631181"/>
    <w:rsid w:val="0063135A"/>
    <w:rsid w:val="00631D47"/>
    <w:rsid w:val="00632520"/>
    <w:rsid w:val="006327CE"/>
    <w:rsid w:val="006328BD"/>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E8"/>
    <w:rsid w:val="00636CEC"/>
    <w:rsid w:val="00636EC2"/>
    <w:rsid w:val="00637355"/>
    <w:rsid w:val="0063735C"/>
    <w:rsid w:val="006373DA"/>
    <w:rsid w:val="006375A3"/>
    <w:rsid w:val="00637868"/>
    <w:rsid w:val="006379A1"/>
    <w:rsid w:val="006379E0"/>
    <w:rsid w:val="006407A8"/>
    <w:rsid w:val="006407DC"/>
    <w:rsid w:val="00640864"/>
    <w:rsid w:val="0064093D"/>
    <w:rsid w:val="006409A0"/>
    <w:rsid w:val="00640C4B"/>
    <w:rsid w:val="00641134"/>
    <w:rsid w:val="00641153"/>
    <w:rsid w:val="00641575"/>
    <w:rsid w:val="006416A3"/>
    <w:rsid w:val="006418C1"/>
    <w:rsid w:val="006418C7"/>
    <w:rsid w:val="00641BAE"/>
    <w:rsid w:val="00641C44"/>
    <w:rsid w:val="00641EBD"/>
    <w:rsid w:val="00642035"/>
    <w:rsid w:val="006422A6"/>
    <w:rsid w:val="0064259C"/>
    <w:rsid w:val="006429F8"/>
    <w:rsid w:val="00642EFD"/>
    <w:rsid w:val="0064325B"/>
    <w:rsid w:val="006433A7"/>
    <w:rsid w:val="006438A5"/>
    <w:rsid w:val="006439F7"/>
    <w:rsid w:val="00643D70"/>
    <w:rsid w:val="00643FDE"/>
    <w:rsid w:val="006441E3"/>
    <w:rsid w:val="0064476B"/>
    <w:rsid w:val="00644DAD"/>
    <w:rsid w:val="00644DF6"/>
    <w:rsid w:val="00644E79"/>
    <w:rsid w:val="0064528E"/>
    <w:rsid w:val="00645818"/>
    <w:rsid w:val="00645D33"/>
    <w:rsid w:val="00645DB7"/>
    <w:rsid w:val="00646458"/>
    <w:rsid w:val="00646CA1"/>
    <w:rsid w:val="00646CDF"/>
    <w:rsid w:val="00646D23"/>
    <w:rsid w:val="006472C6"/>
    <w:rsid w:val="006477AF"/>
    <w:rsid w:val="00647E1E"/>
    <w:rsid w:val="00647EEB"/>
    <w:rsid w:val="00647FBA"/>
    <w:rsid w:val="0065013B"/>
    <w:rsid w:val="00650E18"/>
    <w:rsid w:val="00651058"/>
    <w:rsid w:val="00651341"/>
    <w:rsid w:val="006513D8"/>
    <w:rsid w:val="006515EE"/>
    <w:rsid w:val="00651996"/>
    <w:rsid w:val="00651D5F"/>
    <w:rsid w:val="00651F9F"/>
    <w:rsid w:val="00652162"/>
    <w:rsid w:val="00652491"/>
    <w:rsid w:val="00652A7D"/>
    <w:rsid w:val="00652E41"/>
    <w:rsid w:val="00653325"/>
    <w:rsid w:val="006536F9"/>
    <w:rsid w:val="00653D2A"/>
    <w:rsid w:val="00653D47"/>
    <w:rsid w:val="0065407D"/>
    <w:rsid w:val="006542FC"/>
    <w:rsid w:val="00654A1C"/>
    <w:rsid w:val="00655A97"/>
    <w:rsid w:val="0065618D"/>
    <w:rsid w:val="00656298"/>
    <w:rsid w:val="0065652A"/>
    <w:rsid w:val="0065652C"/>
    <w:rsid w:val="0065653A"/>
    <w:rsid w:val="00656559"/>
    <w:rsid w:val="006565B3"/>
    <w:rsid w:val="006566B9"/>
    <w:rsid w:val="0065683F"/>
    <w:rsid w:val="006568CC"/>
    <w:rsid w:val="00656F3E"/>
    <w:rsid w:val="00657AD4"/>
    <w:rsid w:val="00657C1B"/>
    <w:rsid w:val="00657DAA"/>
    <w:rsid w:val="006600FA"/>
    <w:rsid w:val="0066019F"/>
    <w:rsid w:val="0066041B"/>
    <w:rsid w:val="006605D6"/>
    <w:rsid w:val="0066083F"/>
    <w:rsid w:val="00660ADF"/>
    <w:rsid w:val="00661EB9"/>
    <w:rsid w:val="00661F1C"/>
    <w:rsid w:val="00662337"/>
    <w:rsid w:val="00662377"/>
    <w:rsid w:val="00662420"/>
    <w:rsid w:val="00662653"/>
    <w:rsid w:val="00662655"/>
    <w:rsid w:val="006626E4"/>
    <w:rsid w:val="006629E2"/>
    <w:rsid w:val="00662EDF"/>
    <w:rsid w:val="006631D6"/>
    <w:rsid w:val="006631D9"/>
    <w:rsid w:val="0066369B"/>
    <w:rsid w:val="00663B9B"/>
    <w:rsid w:val="00664350"/>
    <w:rsid w:val="0066443E"/>
    <w:rsid w:val="006645A4"/>
    <w:rsid w:val="006645D7"/>
    <w:rsid w:val="00664C7E"/>
    <w:rsid w:val="00664D5D"/>
    <w:rsid w:val="00665825"/>
    <w:rsid w:val="00665B9D"/>
    <w:rsid w:val="00665CCC"/>
    <w:rsid w:val="00665D03"/>
    <w:rsid w:val="00665F0A"/>
    <w:rsid w:val="0066605D"/>
    <w:rsid w:val="006660C6"/>
    <w:rsid w:val="00666395"/>
    <w:rsid w:val="006666B0"/>
    <w:rsid w:val="006668C1"/>
    <w:rsid w:val="00666DD8"/>
    <w:rsid w:val="00666E06"/>
    <w:rsid w:val="00667675"/>
    <w:rsid w:val="00667845"/>
    <w:rsid w:val="00667A56"/>
    <w:rsid w:val="006705F0"/>
    <w:rsid w:val="00670804"/>
    <w:rsid w:val="00670B5A"/>
    <w:rsid w:val="00670B7C"/>
    <w:rsid w:val="00670CB5"/>
    <w:rsid w:val="00670E91"/>
    <w:rsid w:val="00671283"/>
    <w:rsid w:val="00671622"/>
    <w:rsid w:val="006717F3"/>
    <w:rsid w:val="0067196B"/>
    <w:rsid w:val="00671CD7"/>
    <w:rsid w:val="006726F6"/>
    <w:rsid w:val="006729E4"/>
    <w:rsid w:val="00672AFA"/>
    <w:rsid w:val="00672B77"/>
    <w:rsid w:val="006733B4"/>
    <w:rsid w:val="00673B4E"/>
    <w:rsid w:val="00673C96"/>
    <w:rsid w:val="00673F38"/>
    <w:rsid w:val="0067481A"/>
    <w:rsid w:val="00674A87"/>
    <w:rsid w:val="00674B90"/>
    <w:rsid w:val="006752A7"/>
    <w:rsid w:val="00675A0A"/>
    <w:rsid w:val="00675B6E"/>
    <w:rsid w:val="006765FF"/>
    <w:rsid w:val="0067676C"/>
    <w:rsid w:val="00676AED"/>
    <w:rsid w:val="00676DC3"/>
    <w:rsid w:val="00677746"/>
    <w:rsid w:val="00677EB3"/>
    <w:rsid w:val="0068045D"/>
    <w:rsid w:val="006806F8"/>
    <w:rsid w:val="00680968"/>
    <w:rsid w:val="00681138"/>
    <w:rsid w:val="006811CA"/>
    <w:rsid w:val="00681274"/>
    <w:rsid w:val="00681497"/>
    <w:rsid w:val="00681562"/>
    <w:rsid w:val="00681B59"/>
    <w:rsid w:val="00681BA2"/>
    <w:rsid w:val="00681E6E"/>
    <w:rsid w:val="00682289"/>
    <w:rsid w:val="006822E1"/>
    <w:rsid w:val="006823A1"/>
    <w:rsid w:val="006825E1"/>
    <w:rsid w:val="00682793"/>
    <w:rsid w:val="00682E0D"/>
    <w:rsid w:val="00682E88"/>
    <w:rsid w:val="00682EA4"/>
    <w:rsid w:val="00683028"/>
    <w:rsid w:val="00683590"/>
    <w:rsid w:val="006837FA"/>
    <w:rsid w:val="00683A98"/>
    <w:rsid w:val="00683B09"/>
    <w:rsid w:val="00683D2F"/>
    <w:rsid w:val="00684093"/>
    <w:rsid w:val="0068422A"/>
    <w:rsid w:val="00684332"/>
    <w:rsid w:val="00684593"/>
    <w:rsid w:val="006853A9"/>
    <w:rsid w:val="00685676"/>
    <w:rsid w:val="00685CB5"/>
    <w:rsid w:val="0068684A"/>
    <w:rsid w:val="00686A61"/>
    <w:rsid w:val="00686B24"/>
    <w:rsid w:val="00686EED"/>
    <w:rsid w:val="0068760D"/>
    <w:rsid w:val="0068764D"/>
    <w:rsid w:val="00687832"/>
    <w:rsid w:val="00687E15"/>
    <w:rsid w:val="00687F02"/>
    <w:rsid w:val="00687F88"/>
    <w:rsid w:val="00690175"/>
    <w:rsid w:val="006906C2"/>
    <w:rsid w:val="00690864"/>
    <w:rsid w:val="00690D77"/>
    <w:rsid w:val="00690DC1"/>
    <w:rsid w:val="006910DB"/>
    <w:rsid w:val="006911F9"/>
    <w:rsid w:val="006915DE"/>
    <w:rsid w:val="00691703"/>
    <w:rsid w:val="00691974"/>
    <w:rsid w:val="00692181"/>
    <w:rsid w:val="00692564"/>
    <w:rsid w:val="00692AE3"/>
    <w:rsid w:val="006933A3"/>
    <w:rsid w:val="006936F9"/>
    <w:rsid w:val="0069389C"/>
    <w:rsid w:val="00693A52"/>
    <w:rsid w:val="006941A2"/>
    <w:rsid w:val="0069467A"/>
    <w:rsid w:val="00694850"/>
    <w:rsid w:val="0069486A"/>
    <w:rsid w:val="00694B35"/>
    <w:rsid w:val="00694E31"/>
    <w:rsid w:val="00694F02"/>
    <w:rsid w:val="00694F13"/>
    <w:rsid w:val="00695616"/>
    <w:rsid w:val="006959EB"/>
    <w:rsid w:val="00695B0F"/>
    <w:rsid w:val="00695E1A"/>
    <w:rsid w:val="00695F0E"/>
    <w:rsid w:val="00696285"/>
    <w:rsid w:val="006971EC"/>
    <w:rsid w:val="00697277"/>
    <w:rsid w:val="00697436"/>
    <w:rsid w:val="0069744E"/>
    <w:rsid w:val="00697622"/>
    <w:rsid w:val="00697790"/>
    <w:rsid w:val="00697A5B"/>
    <w:rsid w:val="00697A84"/>
    <w:rsid w:val="00697B72"/>
    <w:rsid w:val="00697E97"/>
    <w:rsid w:val="006A0525"/>
    <w:rsid w:val="006A0EF1"/>
    <w:rsid w:val="006A0F9F"/>
    <w:rsid w:val="006A1608"/>
    <w:rsid w:val="006A1883"/>
    <w:rsid w:val="006A1999"/>
    <w:rsid w:val="006A1B28"/>
    <w:rsid w:val="006A1CC3"/>
    <w:rsid w:val="006A1DB7"/>
    <w:rsid w:val="006A20E3"/>
    <w:rsid w:val="006A2AB3"/>
    <w:rsid w:val="006A2FDE"/>
    <w:rsid w:val="006A34DE"/>
    <w:rsid w:val="006A4278"/>
    <w:rsid w:val="006A443D"/>
    <w:rsid w:val="006A45D1"/>
    <w:rsid w:val="006A471E"/>
    <w:rsid w:val="006A4BC4"/>
    <w:rsid w:val="006A4DC5"/>
    <w:rsid w:val="006A510C"/>
    <w:rsid w:val="006A58FC"/>
    <w:rsid w:val="006A5E26"/>
    <w:rsid w:val="006A6068"/>
    <w:rsid w:val="006A664F"/>
    <w:rsid w:val="006A6838"/>
    <w:rsid w:val="006A6996"/>
    <w:rsid w:val="006A6C31"/>
    <w:rsid w:val="006A6EF3"/>
    <w:rsid w:val="006A6F37"/>
    <w:rsid w:val="006A70AD"/>
    <w:rsid w:val="006A71D5"/>
    <w:rsid w:val="006A75F7"/>
    <w:rsid w:val="006A7C17"/>
    <w:rsid w:val="006B007A"/>
    <w:rsid w:val="006B03C9"/>
    <w:rsid w:val="006B112F"/>
    <w:rsid w:val="006B11D3"/>
    <w:rsid w:val="006B178C"/>
    <w:rsid w:val="006B184F"/>
    <w:rsid w:val="006B19A1"/>
    <w:rsid w:val="006B1B4B"/>
    <w:rsid w:val="006B1C37"/>
    <w:rsid w:val="006B1CA7"/>
    <w:rsid w:val="006B2473"/>
    <w:rsid w:val="006B2619"/>
    <w:rsid w:val="006B2F6F"/>
    <w:rsid w:val="006B3C9E"/>
    <w:rsid w:val="006B476D"/>
    <w:rsid w:val="006B4E0A"/>
    <w:rsid w:val="006B4EF4"/>
    <w:rsid w:val="006B4FD3"/>
    <w:rsid w:val="006B5021"/>
    <w:rsid w:val="006B5246"/>
    <w:rsid w:val="006B5AA8"/>
    <w:rsid w:val="006B610E"/>
    <w:rsid w:val="006B654B"/>
    <w:rsid w:val="006B6D36"/>
    <w:rsid w:val="006B7282"/>
    <w:rsid w:val="006B7833"/>
    <w:rsid w:val="006B7D01"/>
    <w:rsid w:val="006B7F43"/>
    <w:rsid w:val="006C01E5"/>
    <w:rsid w:val="006C0487"/>
    <w:rsid w:val="006C0547"/>
    <w:rsid w:val="006C09F2"/>
    <w:rsid w:val="006C0B58"/>
    <w:rsid w:val="006C0CCE"/>
    <w:rsid w:val="006C0EE6"/>
    <w:rsid w:val="006C0F39"/>
    <w:rsid w:val="006C0F46"/>
    <w:rsid w:val="006C13B7"/>
    <w:rsid w:val="006C157B"/>
    <w:rsid w:val="006C1B7A"/>
    <w:rsid w:val="006C1F72"/>
    <w:rsid w:val="006C20EC"/>
    <w:rsid w:val="006C2126"/>
    <w:rsid w:val="006C2AB8"/>
    <w:rsid w:val="006C2D59"/>
    <w:rsid w:val="006C34C1"/>
    <w:rsid w:val="006C3545"/>
    <w:rsid w:val="006C3663"/>
    <w:rsid w:val="006C366D"/>
    <w:rsid w:val="006C3702"/>
    <w:rsid w:val="006C377C"/>
    <w:rsid w:val="006C37AA"/>
    <w:rsid w:val="006C37C2"/>
    <w:rsid w:val="006C3B02"/>
    <w:rsid w:val="006C3E60"/>
    <w:rsid w:val="006C4676"/>
    <w:rsid w:val="006C4AF5"/>
    <w:rsid w:val="006C4C0F"/>
    <w:rsid w:val="006C5F38"/>
    <w:rsid w:val="006C5FA0"/>
    <w:rsid w:val="006C6208"/>
    <w:rsid w:val="006C6481"/>
    <w:rsid w:val="006C6E42"/>
    <w:rsid w:val="006C7124"/>
    <w:rsid w:val="006C73D1"/>
    <w:rsid w:val="006C758C"/>
    <w:rsid w:val="006C76A0"/>
    <w:rsid w:val="006C7ACC"/>
    <w:rsid w:val="006D006C"/>
    <w:rsid w:val="006D0082"/>
    <w:rsid w:val="006D0373"/>
    <w:rsid w:val="006D059C"/>
    <w:rsid w:val="006D0CD4"/>
    <w:rsid w:val="006D0D08"/>
    <w:rsid w:val="006D12E3"/>
    <w:rsid w:val="006D181D"/>
    <w:rsid w:val="006D19F7"/>
    <w:rsid w:val="006D1E02"/>
    <w:rsid w:val="006D1E5C"/>
    <w:rsid w:val="006D270C"/>
    <w:rsid w:val="006D2D01"/>
    <w:rsid w:val="006D3288"/>
    <w:rsid w:val="006D3865"/>
    <w:rsid w:val="006D3886"/>
    <w:rsid w:val="006D398F"/>
    <w:rsid w:val="006D39AD"/>
    <w:rsid w:val="006D3D7B"/>
    <w:rsid w:val="006D3DDA"/>
    <w:rsid w:val="006D3F14"/>
    <w:rsid w:val="006D416C"/>
    <w:rsid w:val="006D4490"/>
    <w:rsid w:val="006D4517"/>
    <w:rsid w:val="006D45CC"/>
    <w:rsid w:val="006D472A"/>
    <w:rsid w:val="006D4D64"/>
    <w:rsid w:val="006D4D69"/>
    <w:rsid w:val="006D503A"/>
    <w:rsid w:val="006D5B06"/>
    <w:rsid w:val="006D5BEF"/>
    <w:rsid w:val="006D610E"/>
    <w:rsid w:val="006D6B98"/>
    <w:rsid w:val="006D6CA2"/>
    <w:rsid w:val="006D6EB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5CB4"/>
    <w:rsid w:val="006E5D5F"/>
    <w:rsid w:val="006E5F1E"/>
    <w:rsid w:val="006E66E4"/>
    <w:rsid w:val="006E6894"/>
    <w:rsid w:val="006E6D02"/>
    <w:rsid w:val="006E7269"/>
    <w:rsid w:val="006E7432"/>
    <w:rsid w:val="006E754C"/>
    <w:rsid w:val="006E7568"/>
    <w:rsid w:val="006E7631"/>
    <w:rsid w:val="006E79B2"/>
    <w:rsid w:val="006E7A1A"/>
    <w:rsid w:val="006E7DA5"/>
    <w:rsid w:val="006F0342"/>
    <w:rsid w:val="006F0476"/>
    <w:rsid w:val="006F0C0B"/>
    <w:rsid w:val="006F0DD9"/>
    <w:rsid w:val="006F0F23"/>
    <w:rsid w:val="006F0F35"/>
    <w:rsid w:val="006F0F37"/>
    <w:rsid w:val="006F107D"/>
    <w:rsid w:val="006F11C7"/>
    <w:rsid w:val="006F15F5"/>
    <w:rsid w:val="006F1600"/>
    <w:rsid w:val="006F1A67"/>
    <w:rsid w:val="006F1C2E"/>
    <w:rsid w:val="006F1D29"/>
    <w:rsid w:val="006F1D76"/>
    <w:rsid w:val="006F1DA2"/>
    <w:rsid w:val="006F1DFD"/>
    <w:rsid w:val="006F2087"/>
    <w:rsid w:val="006F2386"/>
    <w:rsid w:val="006F255B"/>
    <w:rsid w:val="006F2565"/>
    <w:rsid w:val="006F288B"/>
    <w:rsid w:val="006F2EF4"/>
    <w:rsid w:val="006F3167"/>
    <w:rsid w:val="006F32AF"/>
    <w:rsid w:val="006F3412"/>
    <w:rsid w:val="006F3C06"/>
    <w:rsid w:val="006F40F4"/>
    <w:rsid w:val="006F495F"/>
    <w:rsid w:val="006F4DAF"/>
    <w:rsid w:val="006F4E30"/>
    <w:rsid w:val="006F4ECA"/>
    <w:rsid w:val="006F4F90"/>
    <w:rsid w:val="006F50A0"/>
    <w:rsid w:val="006F5506"/>
    <w:rsid w:val="006F589D"/>
    <w:rsid w:val="006F5D42"/>
    <w:rsid w:val="006F61DF"/>
    <w:rsid w:val="006F62AC"/>
    <w:rsid w:val="006F6366"/>
    <w:rsid w:val="006F6858"/>
    <w:rsid w:val="006F6CE0"/>
    <w:rsid w:val="006F6EDB"/>
    <w:rsid w:val="006F6F67"/>
    <w:rsid w:val="006F736D"/>
    <w:rsid w:val="006F7573"/>
    <w:rsid w:val="006F75BE"/>
    <w:rsid w:val="006F77CF"/>
    <w:rsid w:val="006F7ADA"/>
    <w:rsid w:val="006F7F16"/>
    <w:rsid w:val="0070034B"/>
    <w:rsid w:val="0070089E"/>
    <w:rsid w:val="00700B5C"/>
    <w:rsid w:val="00700BE2"/>
    <w:rsid w:val="007018DF"/>
    <w:rsid w:val="00701ACD"/>
    <w:rsid w:val="00701D50"/>
    <w:rsid w:val="00701E64"/>
    <w:rsid w:val="00701E6B"/>
    <w:rsid w:val="00702276"/>
    <w:rsid w:val="00702820"/>
    <w:rsid w:val="0070283A"/>
    <w:rsid w:val="00702E99"/>
    <w:rsid w:val="00703478"/>
    <w:rsid w:val="007035F8"/>
    <w:rsid w:val="00703CB7"/>
    <w:rsid w:val="00703F1B"/>
    <w:rsid w:val="00704192"/>
    <w:rsid w:val="00704ABF"/>
    <w:rsid w:val="00704FDA"/>
    <w:rsid w:val="0070507F"/>
    <w:rsid w:val="007050BA"/>
    <w:rsid w:val="00705262"/>
    <w:rsid w:val="007053A0"/>
    <w:rsid w:val="0070544A"/>
    <w:rsid w:val="00705D0B"/>
    <w:rsid w:val="00705FA1"/>
    <w:rsid w:val="007060C9"/>
    <w:rsid w:val="00706706"/>
    <w:rsid w:val="00707064"/>
    <w:rsid w:val="007079AF"/>
    <w:rsid w:val="00707D3A"/>
    <w:rsid w:val="00707DC4"/>
    <w:rsid w:val="00710045"/>
    <w:rsid w:val="0071066D"/>
    <w:rsid w:val="00711556"/>
    <w:rsid w:val="00711A20"/>
    <w:rsid w:val="00711AB8"/>
    <w:rsid w:val="00711D81"/>
    <w:rsid w:val="00712283"/>
    <w:rsid w:val="007125B7"/>
    <w:rsid w:val="00712AA2"/>
    <w:rsid w:val="00712B7A"/>
    <w:rsid w:val="00712B91"/>
    <w:rsid w:val="00712F5A"/>
    <w:rsid w:val="0071305C"/>
    <w:rsid w:val="007132D7"/>
    <w:rsid w:val="0071355B"/>
    <w:rsid w:val="007136BA"/>
    <w:rsid w:val="00713F39"/>
    <w:rsid w:val="007141DB"/>
    <w:rsid w:val="0071444F"/>
    <w:rsid w:val="007145F8"/>
    <w:rsid w:val="00714D5A"/>
    <w:rsid w:val="00714E5D"/>
    <w:rsid w:val="0071518E"/>
    <w:rsid w:val="007156C4"/>
    <w:rsid w:val="00715916"/>
    <w:rsid w:val="00715AED"/>
    <w:rsid w:val="0071637D"/>
    <w:rsid w:val="00716436"/>
    <w:rsid w:val="007165AD"/>
    <w:rsid w:val="00716957"/>
    <w:rsid w:val="00716AB5"/>
    <w:rsid w:val="007174EE"/>
    <w:rsid w:val="00717729"/>
    <w:rsid w:val="00717AD5"/>
    <w:rsid w:val="00717F82"/>
    <w:rsid w:val="00720A02"/>
    <w:rsid w:val="00720AED"/>
    <w:rsid w:val="00720CE4"/>
    <w:rsid w:val="00720D50"/>
    <w:rsid w:val="00720D54"/>
    <w:rsid w:val="00720E69"/>
    <w:rsid w:val="007219CF"/>
    <w:rsid w:val="00721BB2"/>
    <w:rsid w:val="00722393"/>
    <w:rsid w:val="007225DD"/>
    <w:rsid w:val="00722793"/>
    <w:rsid w:val="00722826"/>
    <w:rsid w:val="00722A36"/>
    <w:rsid w:val="00722FBA"/>
    <w:rsid w:val="0072367E"/>
    <w:rsid w:val="007237E8"/>
    <w:rsid w:val="00723873"/>
    <w:rsid w:val="00723F15"/>
    <w:rsid w:val="007242FE"/>
    <w:rsid w:val="007243C1"/>
    <w:rsid w:val="007243FB"/>
    <w:rsid w:val="00724825"/>
    <w:rsid w:val="00724B08"/>
    <w:rsid w:val="00724DF6"/>
    <w:rsid w:val="00725A64"/>
    <w:rsid w:val="00725C30"/>
    <w:rsid w:val="00726193"/>
    <w:rsid w:val="0072622C"/>
    <w:rsid w:val="00726AB8"/>
    <w:rsid w:val="00726B94"/>
    <w:rsid w:val="007277FE"/>
    <w:rsid w:val="00727D25"/>
    <w:rsid w:val="00730122"/>
    <w:rsid w:val="007304DD"/>
    <w:rsid w:val="007305A1"/>
    <w:rsid w:val="007306B4"/>
    <w:rsid w:val="00730ADF"/>
    <w:rsid w:val="007310F2"/>
    <w:rsid w:val="007311EF"/>
    <w:rsid w:val="007316DF"/>
    <w:rsid w:val="007319B6"/>
    <w:rsid w:val="00731E01"/>
    <w:rsid w:val="007320A6"/>
    <w:rsid w:val="0073211D"/>
    <w:rsid w:val="0073246B"/>
    <w:rsid w:val="00732754"/>
    <w:rsid w:val="00732B3B"/>
    <w:rsid w:val="00732B9B"/>
    <w:rsid w:val="00732CBC"/>
    <w:rsid w:val="00732E28"/>
    <w:rsid w:val="00733013"/>
    <w:rsid w:val="00733103"/>
    <w:rsid w:val="007331A5"/>
    <w:rsid w:val="00733345"/>
    <w:rsid w:val="00733865"/>
    <w:rsid w:val="00733AC2"/>
    <w:rsid w:val="00733ACF"/>
    <w:rsid w:val="00733B08"/>
    <w:rsid w:val="00733D85"/>
    <w:rsid w:val="007342BF"/>
    <w:rsid w:val="00734949"/>
    <w:rsid w:val="007358C0"/>
    <w:rsid w:val="007359D7"/>
    <w:rsid w:val="00735C01"/>
    <w:rsid w:val="00736CC2"/>
    <w:rsid w:val="00737547"/>
    <w:rsid w:val="007378BA"/>
    <w:rsid w:val="007379E9"/>
    <w:rsid w:val="00740599"/>
    <w:rsid w:val="0074072A"/>
    <w:rsid w:val="0074099F"/>
    <w:rsid w:val="00740A55"/>
    <w:rsid w:val="00740FB3"/>
    <w:rsid w:val="00741056"/>
    <w:rsid w:val="00741060"/>
    <w:rsid w:val="007410E5"/>
    <w:rsid w:val="00741183"/>
    <w:rsid w:val="00741714"/>
    <w:rsid w:val="00741815"/>
    <w:rsid w:val="007420DB"/>
    <w:rsid w:val="00742655"/>
    <w:rsid w:val="00742B21"/>
    <w:rsid w:val="00742E00"/>
    <w:rsid w:val="00742E70"/>
    <w:rsid w:val="007433FF"/>
    <w:rsid w:val="0074377F"/>
    <w:rsid w:val="00743802"/>
    <w:rsid w:val="00743890"/>
    <w:rsid w:val="00743911"/>
    <w:rsid w:val="00743D1F"/>
    <w:rsid w:val="00744523"/>
    <w:rsid w:val="00744791"/>
    <w:rsid w:val="00744F44"/>
    <w:rsid w:val="0074560A"/>
    <w:rsid w:val="00745C07"/>
    <w:rsid w:val="0074633C"/>
    <w:rsid w:val="007463E4"/>
    <w:rsid w:val="007464A1"/>
    <w:rsid w:val="00746515"/>
    <w:rsid w:val="00746768"/>
    <w:rsid w:val="00746818"/>
    <w:rsid w:val="007468E1"/>
    <w:rsid w:val="00746AC2"/>
    <w:rsid w:val="00746ADC"/>
    <w:rsid w:val="00746DAC"/>
    <w:rsid w:val="00747689"/>
    <w:rsid w:val="00747CE1"/>
    <w:rsid w:val="00747F1C"/>
    <w:rsid w:val="00750051"/>
    <w:rsid w:val="007503B9"/>
    <w:rsid w:val="007506E8"/>
    <w:rsid w:val="00750EDE"/>
    <w:rsid w:val="00751210"/>
    <w:rsid w:val="00751C64"/>
    <w:rsid w:val="007523F2"/>
    <w:rsid w:val="0075286F"/>
    <w:rsid w:val="007528D3"/>
    <w:rsid w:val="00752A0C"/>
    <w:rsid w:val="00752A61"/>
    <w:rsid w:val="00752AB8"/>
    <w:rsid w:val="007531EF"/>
    <w:rsid w:val="00753559"/>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8A1"/>
    <w:rsid w:val="00756EAC"/>
    <w:rsid w:val="00756EC0"/>
    <w:rsid w:val="00757223"/>
    <w:rsid w:val="00757445"/>
    <w:rsid w:val="007574AB"/>
    <w:rsid w:val="0075778E"/>
    <w:rsid w:val="00757B51"/>
    <w:rsid w:val="00757D2A"/>
    <w:rsid w:val="0076006A"/>
    <w:rsid w:val="00760076"/>
    <w:rsid w:val="007602C9"/>
    <w:rsid w:val="00760344"/>
    <w:rsid w:val="00760922"/>
    <w:rsid w:val="00760E20"/>
    <w:rsid w:val="007610A0"/>
    <w:rsid w:val="00761AD4"/>
    <w:rsid w:val="00761F36"/>
    <w:rsid w:val="00761FCD"/>
    <w:rsid w:val="007620A5"/>
    <w:rsid w:val="00762154"/>
    <w:rsid w:val="00762530"/>
    <w:rsid w:val="00762538"/>
    <w:rsid w:val="0076259A"/>
    <w:rsid w:val="007629F2"/>
    <w:rsid w:val="00762A0E"/>
    <w:rsid w:val="00762C40"/>
    <w:rsid w:val="00762DEA"/>
    <w:rsid w:val="007639DA"/>
    <w:rsid w:val="00763AE8"/>
    <w:rsid w:val="00763E11"/>
    <w:rsid w:val="007641C5"/>
    <w:rsid w:val="00764506"/>
    <w:rsid w:val="00764C56"/>
    <w:rsid w:val="00765287"/>
    <w:rsid w:val="007652AA"/>
    <w:rsid w:val="00765492"/>
    <w:rsid w:val="00765933"/>
    <w:rsid w:val="007659A7"/>
    <w:rsid w:val="00765A31"/>
    <w:rsid w:val="00765B5D"/>
    <w:rsid w:val="00765C9F"/>
    <w:rsid w:val="00765D37"/>
    <w:rsid w:val="00765E29"/>
    <w:rsid w:val="00766154"/>
    <w:rsid w:val="00767079"/>
    <w:rsid w:val="007675BE"/>
    <w:rsid w:val="007678AB"/>
    <w:rsid w:val="007678C0"/>
    <w:rsid w:val="00767CFE"/>
    <w:rsid w:val="007700E9"/>
    <w:rsid w:val="00770482"/>
    <w:rsid w:val="00770A31"/>
    <w:rsid w:val="00770ACC"/>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373"/>
    <w:rsid w:val="00774723"/>
    <w:rsid w:val="00774B66"/>
    <w:rsid w:val="00774FB5"/>
    <w:rsid w:val="00775151"/>
    <w:rsid w:val="007751E2"/>
    <w:rsid w:val="007755FD"/>
    <w:rsid w:val="007757D2"/>
    <w:rsid w:val="00775A58"/>
    <w:rsid w:val="00776475"/>
    <w:rsid w:val="007764BF"/>
    <w:rsid w:val="00776B3F"/>
    <w:rsid w:val="00776B4A"/>
    <w:rsid w:val="00776B60"/>
    <w:rsid w:val="00776BFA"/>
    <w:rsid w:val="00776D40"/>
    <w:rsid w:val="00776D92"/>
    <w:rsid w:val="00777130"/>
    <w:rsid w:val="007778F6"/>
    <w:rsid w:val="00777F4C"/>
    <w:rsid w:val="007806CB"/>
    <w:rsid w:val="00780B3C"/>
    <w:rsid w:val="007812E2"/>
    <w:rsid w:val="00781357"/>
    <w:rsid w:val="00781BA8"/>
    <w:rsid w:val="00781C31"/>
    <w:rsid w:val="00781F02"/>
    <w:rsid w:val="00781FD1"/>
    <w:rsid w:val="00782707"/>
    <w:rsid w:val="00782B55"/>
    <w:rsid w:val="00782D88"/>
    <w:rsid w:val="00782E50"/>
    <w:rsid w:val="00783003"/>
    <w:rsid w:val="007831B3"/>
    <w:rsid w:val="0078321C"/>
    <w:rsid w:val="00783551"/>
    <w:rsid w:val="0078377A"/>
    <w:rsid w:val="00783B5C"/>
    <w:rsid w:val="00783D0D"/>
    <w:rsid w:val="00784304"/>
    <w:rsid w:val="00784342"/>
    <w:rsid w:val="00784407"/>
    <w:rsid w:val="00784C75"/>
    <w:rsid w:val="00785436"/>
    <w:rsid w:val="00785511"/>
    <w:rsid w:val="00785620"/>
    <w:rsid w:val="0078572C"/>
    <w:rsid w:val="00785739"/>
    <w:rsid w:val="007858F5"/>
    <w:rsid w:val="00785CDB"/>
    <w:rsid w:val="00785EA1"/>
    <w:rsid w:val="0078609E"/>
    <w:rsid w:val="00786263"/>
    <w:rsid w:val="0078631A"/>
    <w:rsid w:val="007864D6"/>
    <w:rsid w:val="00786868"/>
    <w:rsid w:val="00786961"/>
    <w:rsid w:val="00786A9F"/>
    <w:rsid w:val="00786D0C"/>
    <w:rsid w:val="00786FB4"/>
    <w:rsid w:val="00787114"/>
    <w:rsid w:val="00787164"/>
    <w:rsid w:val="007876D0"/>
    <w:rsid w:val="0079017A"/>
    <w:rsid w:val="0079067D"/>
    <w:rsid w:val="007908AF"/>
    <w:rsid w:val="007908D3"/>
    <w:rsid w:val="00790BFE"/>
    <w:rsid w:val="00791073"/>
    <w:rsid w:val="007913D8"/>
    <w:rsid w:val="007914E5"/>
    <w:rsid w:val="00791A32"/>
    <w:rsid w:val="007922F8"/>
    <w:rsid w:val="00792448"/>
    <w:rsid w:val="00792467"/>
    <w:rsid w:val="0079286C"/>
    <w:rsid w:val="00792CD6"/>
    <w:rsid w:val="007931BA"/>
    <w:rsid w:val="007932B3"/>
    <w:rsid w:val="0079347A"/>
    <w:rsid w:val="00793483"/>
    <w:rsid w:val="0079368A"/>
    <w:rsid w:val="007936F7"/>
    <w:rsid w:val="00793BEE"/>
    <w:rsid w:val="0079442D"/>
    <w:rsid w:val="00794441"/>
    <w:rsid w:val="007944E5"/>
    <w:rsid w:val="00794BD1"/>
    <w:rsid w:val="00795120"/>
    <w:rsid w:val="00795693"/>
    <w:rsid w:val="007956B8"/>
    <w:rsid w:val="00795CB0"/>
    <w:rsid w:val="00795DCB"/>
    <w:rsid w:val="00795E88"/>
    <w:rsid w:val="00796155"/>
    <w:rsid w:val="007961C0"/>
    <w:rsid w:val="00796522"/>
    <w:rsid w:val="00796D38"/>
    <w:rsid w:val="00796DF2"/>
    <w:rsid w:val="00797506"/>
    <w:rsid w:val="0079761C"/>
    <w:rsid w:val="00797C3F"/>
    <w:rsid w:val="00797D98"/>
    <w:rsid w:val="007A082D"/>
    <w:rsid w:val="007A0E43"/>
    <w:rsid w:val="007A1368"/>
    <w:rsid w:val="007A14F3"/>
    <w:rsid w:val="007A1680"/>
    <w:rsid w:val="007A1C7F"/>
    <w:rsid w:val="007A2510"/>
    <w:rsid w:val="007A2564"/>
    <w:rsid w:val="007A26ED"/>
    <w:rsid w:val="007A327B"/>
    <w:rsid w:val="007A3D97"/>
    <w:rsid w:val="007A3F35"/>
    <w:rsid w:val="007A4492"/>
    <w:rsid w:val="007A44B2"/>
    <w:rsid w:val="007A4999"/>
    <w:rsid w:val="007A4C7E"/>
    <w:rsid w:val="007A4CD1"/>
    <w:rsid w:val="007A4E7B"/>
    <w:rsid w:val="007A516E"/>
    <w:rsid w:val="007A51E3"/>
    <w:rsid w:val="007A539F"/>
    <w:rsid w:val="007A54BC"/>
    <w:rsid w:val="007A5528"/>
    <w:rsid w:val="007A5538"/>
    <w:rsid w:val="007A5970"/>
    <w:rsid w:val="007A5A68"/>
    <w:rsid w:val="007A5FA4"/>
    <w:rsid w:val="007A6351"/>
    <w:rsid w:val="007A63BF"/>
    <w:rsid w:val="007A6491"/>
    <w:rsid w:val="007A6DEC"/>
    <w:rsid w:val="007A6E4C"/>
    <w:rsid w:val="007A70DE"/>
    <w:rsid w:val="007A7186"/>
    <w:rsid w:val="007A744E"/>
    <w:rsid w:val="007A76A0"/>
    <w:rsid w:val="007A7857"/>
    <w:rsid w:val="007A7B0E"/>
    <w:rsid w:val="007A7B60"/>
    <w:rsid w:val="007B0182"/>
    <w:rsid w:val="007B09B8"/>
    <w:rsid w:val="007B0B0A"/>
    <w:rsid w:val="007B0F35"/>
    <w:rsid w:val="007B135F"/>
    <w:rsid w:val="007B143C"/>
    <w:rsid w:val="007B2187"/>
    <w:rsid w:val="007B3022"/>
    <w:rsid w:val="007B30C6"/>
    <w:rsid w:val="007B347A"/>
    <w:rsid w:val="007B37F5"/>
    <w:rsid w:val="007B3B25"/>
    <w:rsid w:val="007B3D9D"/>
    <w:rsid w:val="007B3EB2"/>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818"/>
    <w:rsid w:val="007B7DF2"/>
    <w:rsid w:val="007C0695"/>
    <w:rsid w:val="007C06BD"/>
    <w:rsid w:val="007C1493"/>
    <w:rsid w:val="007C1ABF"/>
    <w:rsid w:val="007C1B5A"/>
    <w:rsid w:val="007C2115"/>
    <w:rsid w:val="007C2208"/>
    <w:rsid w:val="007C226C"/>
    <w:rsid w:val="007C296F"/>
    <w:rsid w:val="007C30E2"/>
    <w:rsid w:val="007C31E4"/>
    <w:rsid w:val="007C33FB"/>
    <w:rsid w:val="007C3676"/>
    <w:rsid w:val="007C377C"/>
    <w:rsid w:val="007C38E3"/>
    <w:rsid w:val="007C3B30"/>
    <w:rsid w:val="007C3C97"/>
    <w:rsid w:val="007C3D26"/>
    <w:rsid w:val="007C4231"/>
    <w:rsid w:val="007C42CD"/>
    <w:rsid w:val="007C4725"/>
    <w:rsid w:val="007C4A11"/>
    <w:rsid w:val="007C4A9E"/>
    <w:rsid w:val="007C4F48"/>
    <w:rsid w:val="007C50C2"/>
    <w:rsid w:val="007C5A28"/>
    <w:rsid w:val="007C5EAE"/>
    <w:rsid w:val="007C6802"/>
    <w:rsid w:val="007C68D8"/>
    <w:rsid w:val="007C6904"/>
    <w:rsid w:val="007C6B55"/>
    <w:rsid w:val="007C6D5F"/>
    <w:rsid w:val="007C722F"/>
    <w:rsid w:val="007C7733"/>
    <w:rsid w:val="007C774A"/>
    <w:rsid w:val="007C7B6E"/>
    <w:rsid w:val="007C7DB3"/>
    <w:rsid w:val="007D083E"/>
    <w:rsid w:val="007D09A5"/>
    <w:rsid w:val="007D10FB"/>
    <w:rsid w:val="007D1247"/>
    <w:rsid w:val="007D1453"/>
    <w:rsid w:val="007D16E8"/>
    <w:rsid w:val="007D180C"/>
    <w:rsid w:val="007D1F62"/>
    <w:rsid w:val="007D305C"/>
    <w:rsid w:val="007D36F1"/>
    <w:rsid w:val="007D37F8"/>
    <w:rsid w:val="007D4163"/>
    <w:rsid w:val="007D42DF"/>
    <w:rsid w:val="007D442A"/>
    <w:rsid w:val="007D45C4"/>
    <w:rsid w:val="007D4696"/>
    <w:rsid w:val="007D4827"/>
    <w:rsid w:val="007D54F5"/>
    <w:rsid w:val="007D588F"/>
    <w:rsid w:val="007D5BC6"/>
    <w:rsid w:val="007D616C"/>
    <w:rsid w:val="007D6499"/>
    <w:rsid w:val="007D64D9"/>
    <w:rsid w:val="007D6657"/>
    <w:rsid w:val="007D6765"/>
    <w:rsid w:val="007D6BB2"/>
    <w:rsid w:val="007D6C1E"/>
    <w:rsid w:val="007D7072"/>
    <w:rsid w:val="007D717C"/>
    <w:rsid w:val="007D74ED"/>
    <w:rsid w:val="007D7CA3"/>
    <w:rsid w:val="007D7D65"/>
    <w:rsid w:val="007E02A8"/>
    <w:rsid w:val="007E06D6"/>
    <w:rsid w:val="007E0ECE"/>
    <w:rsid w:val="007E0F26"/>
    <w:rsid w:val="007E1481"/>
    <w:rsid w:val="007E2426"/>
    <w:rsid w:val="007E2488"/>
    <w:rsid w:val="007E26B4"/>
    <w:rsid w:val="007E29BC"/>
    <w:rsid w:val="007E2F0F"/>
    <w:rsid w:val="007E2F4E"/>
    <w:rsid w:val="007E320D"/>
    <w:rsid w:val="007E34C1"/>
    <w:rsid w:val="007E394E"/>
    <w:rsid w:val="007E3976"/>
    <w:rsid w:val="007E3B8F"/>
    <w:rsid w:val="007E3C43"/>
    <w:rsid w:val="007E3DF0"/>
    <w:rsid w:val="007E41EE"/>
    <w:rsid w:val="007E4609"/>
    <w:rsid w:val="007E4739"/>
    <w:rsid w:val="007E4B12"/>
    <w:rsid w:val="007E66FE"/>
    <w:rsid w:val="007E6913"/>
    <w:rsid w:val="007E6B36"/>
    <w:rsid w:val="007E6EF5"/>
    <w:rsid w:val="007E734E"/>
    <w:rsid w:val="007E7900"/>
    <w:rsid w:val="007E7FB5"/>
    <w:rsid w:val="007E7FB6"/>
    <w:rsid w:val="007F05C7"/>
    <w:rsid w:val="007F0AFF"/>
    <w:rsid w:val="007F0E6B"/>
    <w:rsid w:val="007F0FBE"/>
    <w:rsid w:val="007F11E8"/>
    <w:rsid w:val="007F12FC"/>
    <w:rsid w:val="007F1438"/>
    <w:rsid w:val="007F1549"/>
    <w:rsid w:val="007F15F3"/>
    <w:rsid w:val="007F1803"/>
    <w:rsid w:val="007F2488"/>
    <w:rsid w:val="007F2759"/>
    <w:rsid w:val="007F2880"/>
    <w:rsid w:val="007F2AAB"/>
    <w:rsid w:val="007F33AF"/>
    <w:rsid w:val="007F3766"/>
    <w:rsid w:val="007F3959"/>
    <w:rsid w:val="007F3AB8"/>
    <w:rsid w:val="007F3E33"/>
    <w:rsid w:val="007F3E6D"/>
    <w:rsid w:val="007F3E99"/>
    <w:rsid w:val="007F4267"/>
    <w:rsid w:val="007F459F"/>
    <w:rsid w:val="007F4A0C"/>
    <w:rsid w:val="007F4B36"/>
    <w:rsid w:val="007F4B7C"/>
    <w:rsid w:val="007F4E74"/>
    <w:rsid w:val="007F5B9E"/>
    <w:rsid w:val="007F5E82"/>
    <w:rsid w:val="007F60D9"/>
    <w:rsid w:val="007F62AC"/>
    <w:rsid w:val="007F63FD"/>
    <w:rsid w:val="007F650B"/>
    <w:rsid w:val="007F6571"/>
    <w:rsid w:val="007F66DA"/>
    <w:rsid w:val="007F6DF5"/>
    <w:rsid w:val="007F70E5"/>
    <w:rsid w:val="007F749D"/>
    <w:rsid w:val="007F750E"/>
    <w:rsid w:val="007F7621"/>
    <w:rsid w:val="007F7A8D"/>
    <w:rsid w:val="007F7ACC"/>
    <w:rsid w:val="007F7CC4"/>
    <w:rsid w:val="008008EF"/>
    <w:rsid w:val="0080090E"/>
    <w:rsid w:val="00800CD9"/>
    <w:rsid w:val="00800F4F"/>
    <w:rsid w:val="00801B02"/>
    <w:rsid w:val="00801B60"/>
    <w:rsid w:val="00801D85"/>
    <w:rsid w:val="00803155"/>
    <w:rsid w:val="00803910"/>
    <w:rsid w:val="00803B6A"/>
    <w:rsid w:val="00803E87"/>
    <w:rsid w:val="00804008"/>
    <w:rsid w:val="008044B5"/>
    <w:rsid w:val="0080487B"/>
    <w:rsid w:val="00804898"/>
    <w:rsid w:val="00804A7D"/>
    <w:rsid w:val="008051A1"/>
    <w:rsid w:val="00805370"/>
    <w:rsid w:val="00805674"/>
    <w:rsid w:val="00805859"/>
    <w:rsid w:val="00805887"/>
    <w:rsid w:val="008058BD"/>
    <w:rsid w:val="00805FA8"/>
    <w:rsid w:val="00806B80"/>
    <w:rsid w:val="00806B8E"/>
    <w:rsid w:val="00806E5D"/>
    <w:rsid w:val="00806EBC"/>
    <w:rsid w:val="0080700D"/>
    <w:rsid w:val="0080717B"/>
    <w:rsid w:val="008074F1"/>
    <w:rsid w:val="00807922"/>
    <w:rsid w:val="00807BA3"/>
    <w:rsid w:val="00807E69"/>
    <w:rsid w:val="00807ECA"/>
    <w:rsid w:val="00807EF8"/>
    <w:rsid w:val="00807FCD"/>
    <w:rsid w:val="0081000C"/>
    <w:rsid w:val="0081057E"/>
    <w:rsid w:val="00810DC4"/>
    <w:rsid w:val="00811096"/>
    <w:rsid w:val="008115FC"/>
    <w:rsid w:val="00811979"/>
    <w:rsid w:val="00811A55"/>
    <w:rsid w:val="00811EB2"/>
    <w:rsid w:val="00811F00"/>
    <w:rsid w:val="008129E3"/>
    <w:rsid w:val="008139A5"/>
    <w:rsid w:val="00813ABD"/>
    <w:rsid w:val="00814156"/>
    <w:rsid w:val="00814253"/>
    <w:rsid w:val="00814511"/>
    <w:rsid w:val="0081488F"/>
    <w:rsid w:val="00814922"/>
    <w:rsid w:val="008162F5"/>
    <w:rsid w:val="00816659"/>
    <w:rsid w:val="00816A04"/>
    <w:rsid w:val="00816B01"/>
    <w:rsid w:val="00816E61"/>
    <w:rsid w:val="00817094"/>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2F85"/>
    <w:rsid w:val="0082326C"/>
    <w:rsid w:val="008236A1"/>
    <w:rsid w:val="00823835"/>
    <w:rsid w:val="00823C44"/>
    <w:rsid w:val="00823E76"/>
    <w:rsid w:val="00824273"/>
    <w:rsid w:val="008243D0"/>
    <w:rsid w:val="00824613"/>
    <w:rsid w:val="00824682"/>
    <w:rsid w:val="008247F2"/>
    <w:rsid w:val="00825247"/>
    <w:rsid w:val="008256A8"/>
    <w:rsid w:val="008257B2"/>
    <w:rsid w:val="0082587F"/>
    <w:rsid w:val="008258B3"/>
    <w:rsid w:val="00825BD6"/>
    <w:rsid w:val="00825CAB"/>
    <w:rsid w:val="00826226"/>
    <w:rsid w:val="0082629B"/>
    <w:rsid w:val="0082675E"/>
    <w:rsid w:val="00826975"/>
    <w:rsid w:val="0082700D"/>
    <w:rsid w:val="00827178"/>
    <w:rsid w:val="008275C8"/>
    <w:rsid w:val="008277F2"/>
    <w:rsid w:val="00827AA5"/>
    <w:rsid w:val="00827BE8"/>
    <w:rsid w:val="00827CE9"/>
    <w:rsid w:val="008300C5"/>
    <w:rsid w:val="0083013E"/>
    <w:rsid w:val="0083056C"/>
    <w:rsid w:val="00830928"/>
    <w:rsid w:val="00830B22"/>
    <w:rsid w:val="00830E41"/>
    <w:rsid w:val="00831166"/>
    <w:rsid w:val="008316E1"/>
    <w:rsid w:val="00831709"/>
    <w:rsid w:val="008317F4"/>
    <w:rsid w:val="008318E1"/>
    <w:rsid w:val="00831BAB"/>
    <w:rsid w:val="00831D70"/>
    <w:rsid w:val="0083245A"/>
    <w:rsid w:val="008327A4"/>
    <w:rsid w:val="00832852"/>
    <w:rsid w:val="008329A4"/>
    <w:rsid w:val="00832BE4"/>
    <w:rsid w:val="00832C0D"/>
    <w:rsid w:val="00832DEB"/>
    <w:rsid w:val="00832EE8"/>
    <w:rsid w:val="0083301E"/>
    <w:rsid w:val="00833076"/>
    <w:rsid w:val="00833180"/>
    <w:rsid w:val="00833C0B"/>
    <w:rsid w:val="00833C89"/>
    <w:rsid w:val="00833EBE"/>
    <w:rsid w:val="00833FC7"/>
    <w:rsid w:val="008341DD"/>
    <w:rsid w:val="00834B18"/>
    <w:rsid w:val="00835204"/>
    <w:rsid w:val="0083568C"/>
    <w:rsid w:val="008356AD"/>
    <w:rsid w:val="00836025"/>
    <w:rsid w:val="0083606D"/>
    <w:rsid w:val="008360B7"/>
    <w:rsid w:val="008360C3"/>
    <w:rsid w:val="0083686F"/>
    <w:rsid w:val="00836974"/>
    <w:rsid w:val="00836E8A"/>
    <w:rsid w:val="00836EB9"/>
    <w:rsid w:val="0083732A"/>
    <w:rsid w:val="00837EEB"/>
    <w:rsid w:val="00840073"/>
    <w:rsid w:val="00840138"/>
    <w:rsid w:val="0084072E"/>
    <w:rsid w:val="0084077D"/>
    <w:rsid w:val="00840964"/>
    <w:rsid w:val="00840B09"/>
    <w:rsid w:val="00840B75"/>
    <w:rsid w:val="008418D9"/>
    <w:rsid w:val="00841AF3"/>
    <w:rsid w:val="00841F3B"/>
    <w:rsid w:val="00842038"/>
    <w:rsid w:val="00842139"/>
    <w:rsid w:val="008421D3"/>
    <w:rsid w:val="008423B1"/>
    <w:rsid w:val="0084279E"/>
    <w:rsid w:val="00842F5B"/>
    <w:rsid w:val="0084304F"/>
    <w:rsid w:val="008433DD"/>
    <w:rsid w:val="008433FF"/>
    <w:rsid w:val="00843B67"/>
    <w:rsid w:val="00843BB4"/>
    <w:rsid w:val="00843C26"/>
    <w:rsid w:val="00844185"/>
    <w:rsid w:val="0084422A"/>
    <w:rsid w:val="00844348"/>
    <w:rsid w:val="0084454C"/>
    <w:rsid w:val="0084470F"/>
    <w:rsid w:val="008454BF"/>
    <w:rsid w:val="00845E0F"/>
    <w:rsid w:val="00846B91"/>
    <w:rsid w:val="00847119"/>
    <w:rsid w:val="00847222"/>
    <w:rsid w:val="00847343"/>
    <w:rsid w:val="00847350"/>
    <w:rsid w:val="00847504"/>
    <w:rsid w:val="00847730"/>
    <w:rsid w:val="00847770"/>
    <w:rsid w:val="0084779A"/>
    <w:rsid w:val="0084797D"/>
    <w:rsid w:val="00847B43"/>
    <w:rsid w:val="00847D7E"/>
    <w:rsid w:val="00847EFC"/>
    <w:rsid w:val="00850031"/>
    <w:rsid w:val="00850708"/>
    <w:rsid w:val="00850787"/>
    <w:rsid w:val="00850DA0"/>
    <w:rsid w:val="008511BD"/>
    <w:rsid w:val="00851638"/>
    <w:rsid w:val="008516A4"/>
    <w:rsid w:val="00851B59"/>
    <w:rsid w:val="008520ED"/>
    <w:rsid w:val="0085257D"/>
    <w:rsid w:val="008525BE"/>
    <w:rsid w:val="008533F8"/>
    <w:rsid w:val="008534EE"/>
    <w:rsid w:val="00853537"/>
    <w:rsid w:val="008537A1"/>
    <w:rsid w:val="008537FC"/>
    <w:rsid w:val="00853835"/>
    <w:rsid w:val="00853AAF"/>
    <w:rsid w:val="00853BFE"/>
    <w:rsid w:val="00853C3E"/>
    <w:rsid w:val="00853D8E"/>
    <w:rsid w:val="008543EE"/>
    <w:rsid w:val="008548DC"/>
    <w:rsid w:val="00855196"/>
    <w:rsid w:val="00855532"/>
    <w:rsid w:val="00855953"/>
    <w:rsid w:val="00855B3E"/>
    <w:rsid w:val="00855B68"/>
    <w:rsid w:val="00856315"/>
    <w:rsid w:val="0085631C"/>
    <w:rsid w:val="0085641C"/>
    <w:rsid w:val="0085662B"/>
    <w:rsid w:val="00856789"/>
    <w:rsid w:val="00856C9E"/>
    <w:rsid w:val="00856CAE"/>
    <w:rsid w:val="008575FC"/>
    <w:rsid w:val="00857A96"/>
    <w:rsid w:val="00857BCF"/>
    <w:rsid w:val="00860758"/>
    <w:rsid w:val="00860FD3"/>
    <w:rsid w:val="008611D1"/>
    <w:rsid w:val="00861557"/>
    <w:rsid w:val="008616B9"/>
    <w:rsid w:val="008622AC"/>
    <w:rsid w:val="008626D5"/>
    <w:rsid w:val="0086280D"/>
    <w:rsid w:val="00862B31"/>
    <w:rsid w:val="008637DB"/>
    <w:rsid w:val="008638D8"/>
    <w:rsid w:val="008647E1"/>
    <w:rsid w:val="00864E72"/>
    <w:rsid w:val="00865D1D"/>
    <w:rsid w:val="00866589"/>
    <w:rsid w:val="008669F1"/>
    <w:rsid w:val="00866A17"/>
    <w:rsid w:val="00866C3D"/>
    <w:rsid w:val="00866D9A"/>
    <w:rsid w:val="008670DA"/>
    <w:rsid w:val="00867257"/>
    <w:rsid w:val="008675CB"/>
    <w:rsid w:val="0086782E"/>
    <w:rsid w:val="0086790E"/>
    <w:rsid w:val="00870037"/>
    <w:rsid w:val="008700E1"/>
    <w:rsid w:val="00870203"/>
    <w:rsid w:val="0087047D"/>
    <w:rsid w:val="0087088A"/>
    <w:rsid w:val="008708FA"/>
    <w:rsid w:val="0087091B"/>
    <w:rsid w:val="00870AE2"/>
    <w:rsid w:val="00870F3C"/>
    <w:rsid w:val="00871033"/>
    <w:rsid w:val="00871396"/>
    <w:rsid w:val="00871821"/>
    <w:rsid w:val="00871C82"/>
    <w:rsid w:val="00871F80"/>
    <w:rsid w:val="00872151"/>
    <w:rsid w:val="008722F6"/>
    <w:rsid w:val="00872322"/>
    <w:rsid w:val="00872363"/>
    <w:rsid w:val="008728B2"/>
    <w:rsid w:val="00872C69"/>
    <w:rsid w:val="00872E32"/>
    <w:rsid w:val="00872EE9"/>
    <w:rsid w:val="00872F82"/>
    <w:rsid w:val="008730CE"/>
    <w:rsid w:val="0087350A"/>
    <w:rsid w:val="0087364B"/>
    <w:rsid w:val="00873AA0"/>
    <w:rsid w:val="00873E92"/>
    <w:rsid w:val="008741CE"/>
    <w:rsid w:val="008748DD"/>
    <w:rsid w:val="00874E26"/>
    <w:rsid w:val="00874ECF"/>
    <w:rsid w:val="00875191"/>
    <w:rsid w:val="0087556B"/>
    <w:rsid w:val="008762CC"/>
    <w:rsid w:val="00876956"/>
    <w:rsid w:val="0087697A"/>
    <w:rsid w:val="00876D09"/>
    <w:rsid w:val="00876D44"/>
    <w:rsid w:val="00876ED5"/>
    <w:rsid w:val="0087715A"/>
    <w:rsid w:val="0087740D"/>
    <w:rsid w:val="00877932"/>
    <w:rsid w:val="00877D64"/>
    <w:rsid w:val="00877DC6"/>
    <w:rsid w:val="008801F2"/>
    <w:rsid w:val="008809A6"/>
    <w:rsid w:val="00881786"/>
    <w:rsid w:val="008817AD"/>
    <w:rsid w:val="0088193D"/>
    <w:rsid w:val="00881A9B"/>
    <w:rsid w:val="00881BC8"/>
    <w:rsid w:val="00882377"/>
    <w:rsid w:val="0088289F"/>
    <w:rsid w:val="00882D01"/>
    <w:rsid w:val="00882E83"/>
    <w:rsid w:val="00882EEF"/>
    <w:rsid w:val="008838A3"/>
    <w:rsid w:val="008838A8"/>
    <w:rsid w:val="00883D61"/>
    <w:rsid w:val="0088443A"/>
    <w:rsid w:val="0088478C"/>
    <w:rsid w:val="00884852"/>
    <w:rsid w:val="00884A46"/>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7B7D"/>
    <w:rsid w:val="00887CD8"/>
    <w:rsid w:val="008901BC"/>
    <w:rsid w:val="00890994"/>
    <w:rsid w:val="00890B2A"/>
    <w:rsid w:val="00890BA9"/>
    <w:rsid w:val="00890BEB"/>
    <w:rsid w:val="00890C7C"/>
    <w:rsid w:val="00890CB8"/>
    <w:rsid w:val="00890DAC"/>
    <w:rsid w:val="00890DE8"/>
    <w:rsid w:val="00890F8C"/>
    <w:rsid w:val="0089138C"/>
    <w:rsid w:val="0089167A"/>
    <w:rsid w:val="00891797"/>
    <w:rsid w:val="00891AA5"/>
    <w:rsid w:val="008922C2"/>
    <w:rsid w:val="00892701"/>
    <w:rsid w:val="00892876"/>
    <w:rsid w:val="00892A6C"/>
    <w:rsid w:val="00892F42"/>
    <w:rsid w:val="00892FE6"/>
    <w:rsid w:val="00894022"/>
    <w:rsid w:val="008941AC"/>
    <w:rsid w:val="0089466A"/>
    <w:rsid w:val="008946B7"/>
    <w:rsid w:val="008946DC"/>
    <w:rsid w:val="00894990"/>
    <w:rsid w:val="0089514C"/>
    <w:rsid w:val="00895472"/>
    <w:rsid w:val="008954F4"/>
    <w:rsid w:val="00895928"/>
    <w:rsid w:val="00895D14"/>
    <w:rsid w:val="00896713"/>
    <w:rsid w:val="00896A46"/>
    <w:rsid w:val="00896EC8"/>
    <w:rsid w:val="00897149"/>
    <w:rsid w:val="00897286"/>
    <w:rsid w:val="008976D3"/>
    <w:rsid w:val="0089785F"/>
    <w:rsid w:val="00897872"/>
    <w:rsid w:val="0089787B"/>
    <w:rsid w:val="0089787D"/>
    <w:rsid w:val="00897F14"/>
    <w:rsid w:val="008A03CC"/>
    <w:rsid w:val="008A0411"/>
    <w:rsid w:val="008A04C9"/>
    <w:rsid w:val="008A07B6"/>
    <w:rsid w:val="008A0800"/>
    <w:rsid w:val="008A09FF"/>
    <w:rsid w:val="008A0A70"/>
    <w:rsid w:val="008A0BB7"/>
    <w:rsid w:val="008A11EC"/>
    <w:rsid w:val="008A1B5F"/>
    <w:rsid w:val="008A1C5D"/>
    <w:rsid w:val="008A1FA6"/>
    <w:rsid w:val="008A204D"/>
    <w:rsid w:val="008A20C3"/>
    <w:rsid w:val="008A2B32"/>
    <w:rsid w:val="008A308E"/>
    <w:rsid w:val="008A3158"/>
    <w:rsid w:val="008A35E7"/>
    <w:rsid w:val="008A43EC"/>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4D1"/>
    <w:rsid w:val="008B035B"/>
    <w:rsid w:val="008B03C4"/>
    <w:rsid w:val="008B110C"/>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C4B"/>
    <w:rsid w:val="008B5E85"/>
    <w:rsid w:val="008B5EFD"/>
    <w:rsid w:val="008B60FB"/>
    <w:rsid w:val="008B62C8"/>
    <w:rsid w:val="008B693B"/>
    <w:rsid w:val="008B6BFD"/>
    <w:rsid w:val="008B6C12"/>
    <w:rsid w:val="008B6C85"/>
    <w:rsid w:val="008B6D86"/>
    <w:rsid w:val="008B751B"/>
    <w:rsid w:val="008C0CFF"/>
    <w:rsid w:val="008C17F8"/>
    <w:rsid w:val="008C18C9"/>
    <w:rsid w:val="008C1E98"/>
    <w:rsid w:val="008C212B"/>
    <w:rsid w:val="008C273B"/>
    <w:rsid w:val="008C2871"/>
    <w:rsid w:val="008C299E"/>
    <w:rsid w:val="008C2B32"/>
    <w:rsid w:val="008C2B64"/>
    <w:rsid w:val="008C2BF8"/>
    <w:rsid w:val="008C2EE1"/>
    <w:rsid w:val="008C320D"/>
    <w:rsid w:val="008C339A"/>
    <w:rsid w:val="008C35F5"/>
    <w:rsid w:val="008C39E6"/>
    <w:rsid w:val="008C3C16"/>
    <w:rsid w:val="008C42A9"/>
    <w:rsid w:val="008C468C"/>
    <w:rsid w:val="008C53F3"/>
    <w:rsid w:val="008C55BA"/>
    <w:rsid w:val="008C5BD6"/>
    <w:rsid w:val="008C5F2C"/>
    <w:rsid w:val="008C5FA0"/>
    <w:rsid w:val="008C6154"/>
    <w:rsid w:val="008C626A"/>
    <w:rsid w:val="008C66BC"/>
    <w:rsid w:val="008C6AA5"/>
    <w:rsid w:val="008C6B0C"/>
    <w:rsid w:val="008C6B2E"/>
    <w:rsid w:val="008C6D6B"/>
    <w:rsid w:val="008C6E69"/>
    <w:rsid w:val="008C7015"/>
    <w:rsid w:val="008C7463"/>
    <w:rsid w:val="008C7645"/>
    <w:rsid w:val="008C78B1"/>
    <w:rsid w:val="008C7D0D"/>
    <w:rsid w:val="008D020E"/>
    <w:rsid w:val="008D0510"/>
    <w:rsid w:val="008D0901"/>
    <w:rsid w:val="008D114E"/>
    <w:rsid w:val="008D1233"/>
    <w:rsid w:val="008D12BF"/>
    <w:rsid w:val="008D1335"/>
    <w:rsid w:val="008D1434"/>
    <w:rsid w:val="008D16AB"/>
    <w:rsid w:val="008D1AA7"/>
    <w:rsid w:val="008D1C3C"/>
    <w:rsid w:val="008D1CC6"/>
    <w:rsid w:val="008D1FA9"/>
    <w:rsid w:val="008D23B9"/>
    <w:rsid w:val="008D2A60"/>
    <w:rsid w:val="008D2C81"/>
    <w:rsid w:val="008D33FD"/>
    <w:rsid w:val="008D34F5"/>
    <w:rsid w:val="008D365F"/>
    <w:rsid w:val="008D3A22"/>
    <w:rsid w:val="008D3D72"/>
    <w:rsid w:val="008D3D73"/>
    <w:rsid w:val="008D4706"/>
    <w:rsid w:val="008D4861"/>
    <w:rsid w:val="008D49F2"/>
    <w:rsid w:val="008D4A1A"/>
    <w:rsid w:val="008D4E38"/>
    <w:rsid w:val="008D54BC"/>
    <w:rsid w:val="008D54D3"/>
    <w:rsid w:val="008D59B9"/>
    <w:rsid w:val="008D5A0D"/>
    <w:rsid w:val="008D5D73"/>
    <w:rsid w:val="008D5FF6"/>
    <w:rsid w:val="008D6119"/>
    <w:rsid w:val="008D62F9"/>
    <w:rsid w:val="008D662D"/>
    <w:rsid w:val="008D665E"/>
    <w:rsid w:val="008D67B3"/>
    <w:rsid w:val="008D67BE"/>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56A"/>
    <w:rsid w:val="008E1655"/>
    <w:rsid w:val="008E1FD0"/>
    <w:rsid w:val="008E21C5"/>
    <w:rsid w:val="008E25A2"/>
    <w:rsid w:val="008E2C28"/>
    <w:rsid w:val="008E2FED"/>
    <w:rsid w:val="008E317F"/>
    <w:rsid w:val="008E37C1"/>
    <w:rsid w:val="008E38A5"/>
    <w:rsid w:val="008E3B0D"/>
    <w:rsid w:val="008E48DB"/>
    <w:rsid w:val="008E4980"/>
    <w:rsid w:val="008E4B0E"/>
    <w:rsid w:val="008E4E20"/>
    <w:rsid w:val="008E5745"/>
    <w:rsid w:val="008E61E8"/>
    <w:rsid w:val="008E6B58"/>
    <w:rsid w:val="008E6D84"/>
    <w:rsid w:val="008E6D8B"/>
    <w:rsid w:val="008E6DEA"/>
    <w:rsid w:val="008E726F"/>
    <w:rsid w:val="008E7343"/>
    <w:rsid w:val="008E7419"/>
    <w:rsid w:val="008E76D8"/>
    <w:rsid w:val="008E79CD"/>
    <w:rsid w:val="008E7A66"/>
    <w:rsid w:val="008E7AD5"/>
    <w:rsid w:val="008E7C37"/>
    <w:rsid w:val="008E7DBA"/>
    <w:rsid w:val="008E7F7E"/>
    <w:rsid w:val="008F00A5"/>
    <w:rsid w:val="008F052F"/>
    <w:rsid w:val="008F06AB"/>
    <w:rsid w:val="008F0C8A"/>
    <w:rsid w:val="008F0CFA"/>
    <w:rsid w:val="008F0E88"/>
    <w:rsid w:val="008F0FD5"/>
    <w:rsid w:val="008F11C0"/>
    <w:rsid w:val="008F1632"/>
    <w:rsid w:val="008F1943"/>
    <w:rsid w:val="008F1DD5"/>
    <w:rsid w:val="008F1F10"/>
    <w:rsid w:val="008F2088"/>
    <w:rsid w:val="008F2981"/>
    <w:rsid w:val="008F29DD"/>
    <w:rsid w:val="008F2B18"/>
    <w:rsid w:val="008F2D20"/>
    <w:rsid w:val="008F2E09"/>
    <w:rsid w:val="008F2E96"/>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811"/>
    <w:rsid w:val="008F5B85"/>
    <w:rsid w:val="008F6252"/>
    <w:rsid w:val="008F70A9"/>
    <w:rsid w:val="008F7320"/>
    <w:rsid w:val="008F7711"/>
    <w:rsid w:val="008F77B1"/>
    <w:rsid w:val="008F797E"/>
    <w:rsid w:val="008F7CD0"/>
    <w:rsid w:val="008F7D0B"/>
    <w:rsid w:val="008F7E5A"/>
    <w:rsid w:val="008F7E67"/>
    <w:rsid w:val="008F7EE2"/>
    <w:rsid w:val="009004F8"/>
    <w:rsid w:val="00900ECE"/>
    <w:rsid w:val="009010A0"/>
    <w:rsid w:val="009015F4"/>
    <w:rsid w:val="00901A6D"/>
    <w:rsid w:val="00901E5D"/>
    <w:rsid w:val="00902185"/>
    <w:rsid w:val="009022EE"/>
    <w:rsid w:val="00902556"/>
    <w:rsid w:val="009029D6"/>
    <w:rsid w:val="00902A63"/>
    <w:rsid w:val="00902EF2"/>
    <w:rsid w:val="00903009"/>
    <w:rsid w:val="009031F0"/>
    <w:rsid w:val="009034B2"/>
    <w:rsid w:val="009035C5"/>
    <w:rsid w:val="00903E5B"/>
    <w:rsid w:val="00904692"/>
    <w:rsid w:val="009046F4"/>
    <w:rsid w:val="00904758"/>
    <w:rsid w:val="009048DA"/>
    <w:rsid w:val="00904DDB"/>
    <w:rsid w:val="0090518F"/>
    <w:rsid w:val="009051C8"/>
    <w:rsid w:val="009053C5"/>
    <w:rsid w:val="00905409"/>
    <w:rsid w:val="00905879"/>
    <w:rsid w:val="00905B1B"/>
    <w:rsid w:val="00906337"/>
    <w:rsid w:val="0090672F"/>
    <w:rsid w:val="0090710A"/>
    <w:rsid w:val="00907395"/>
    <w:rsid w:val="009073B0"/>
    <w:rsid w:val="0090744F"/>
    <w:rsid w:val="00907650"/>
    <w:rsid w:val="00907DFF"/>
    <w:rsid w:val="00910004"/>
    <w:rsid w:val="009102AD"/>
    <w:rsid w:val="009103AF"/>
    <w:rsid w:val="0091159A"/>
    <w:rsid w:val="00911732"/>
    <w:rsid w:val="009118A8"/>
    <w:rsid w:val="00911E7D"/>
    <w:rsid w:val="00911FAE"/>
    <w:rsid w:val="00912125"/>
    <w:rsid w:val="00912354"/>
    <w:rsid w:val="0091285D"/>
    <w:rsid w:val="00912FF9"/>
    <w:rsid w:val="009136CB"/>
    <w:rsid w:val="00913AE9"/>
    <w:rsid w:val="00913CF4"/>
    <w:rsid w:val="00913EBA"/>
    <w:rsid w:val="00913ECB"/>
    <w:rsid w:val="00914612"/>
    <w:rsid w:val="0091493B"/>
    <w:rsid w:val="00914C60"/>
    <w:rsid w:val="00914CCC"/>
    <w:rsid w:val="00914D94"/>
    <w:rsid w:val="009151C4"/>
    <w:rsid w:val="00915F1C"/>
    <w:rsid w:val="00915F90"/>
    <w:rsid w:val="00916577"/>
    <w:rsid w:val="0091659A"/>
    <w:rsid w:val="00916611"/>
    <w:rsid w:val="009167D0"/>
    <w:rsid w:val="009169FD"/>
    <w:rsid w:val="009170A2"/>
    <w:rsid w:val="009173E2"/>
    <w:rsid w:val="0091792E"/>
    <w:rsid w:val="00917C58"/>
    <w:rsid w:val="0092039D"/>
    <w:rsid w:val="00920974"/>
    <w:rsid w:val="00920BD9"/>
    <w:rsid w:val="00920C6C"/>
    <w:rsid w:val="00920E0C"/>
    <w:rsid w:val="00920E10"/>
    <w:rsid w:val="00920F30"/>
    <w:rsid w:val="00921088"/>
    <w:rsid w:val="009210B6"/>
    <w:rsid w:val="009210C3"/>
    <w:rsid w:val="00921417"/>
    <w:rsid w:val="009214B3"/>
    <w:rsid w:val="0092164D"/>
    <w:rsid w:val="0092185F"/>
    <w:rsid w:val="00921DF3"/>
    <w:rsid w:val="009222D0"/>
    <w:rsid w:val="0092237B"/>
    <w:rsid w:val="00922544"/>
    <w:rsid w:val="00922D7C"/>
    <w:rsid w:val="00922F02"/>
    <w:rsid w:val="009239BB"/>
    <w:rsid w:val="00923C1E"/>
    <w:rsid w:val="00923CF6"/>
    <w:rsid w:val="00923F48"/>
    <w:rsid w:val="0092400B"/>
    <w:rsid w:val="0092433D"/>
    <w:rsid w:val="009243BE"/>
    <w:rsid w:val="009244B5"/>
    <w:rsid w:val="009244CD"/>
    <w:rsid w:val="00924953"/>
    <w:rsid w:val="0092506E"/>
    <w:rsid w:val="0092516E"/>
    <w:rsid w:val="00925C2B"/>
    <w:rsid w:val="00926114"/>
    <w:rsid w:val="00926678"/>
    <w:rsid w:val="00926CD6"/>
    <w:rsid w:val="00927118"/>
    <w:rsid w:val="009273AF"/>
    <w:rsid w:val="009273CD"/>
    <w:rsid w:val="00927437"/>
    <w:rsid w:val="00927857"/>
    <w:rsid w:val="00927DAC"/>
    <w:rsid w:val="00927EEA"/>
    <w:rsid w:val="0093142E"/>
    <w:rsid w:val="00931828"/>
    <w:rsid w:val="00931E63"/>
    <w:rsid w:val="00932114"/>
    <w:rsid w:val="00932165"/>
    <w:rsid w:val="00932431"/>
    <w:rsid w:val="00932AC6"/>
    <w:rsid w:val="00932AE1"/>
    <w:rsid w:val="00932B1A"/>
    <w:rsid w:val="00932EA7"/>
    <w:rsid w:val="009330F8"/>
    <w:rsid w:val="009339CE"/>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011"/>
    <w:rsid w:val="00940471"/>
    <w:rsid w:val="0094074A"/>
    <w:rsid w:val="009407AD"/>
    <w:rsid w:val="00940A50"/>
    <w:rsid w:val="00940AF0"/>
    <w:rsid w:val="009413CB"/>
    <w:rsid w:val="00941552"/>
    <w:rsid w:val="00941B61"/>
    <w:rsid w:val="00941C37"/>
    <w:rsid w:val="00941DEC"/>
    <w:rsid w:val="00941FA0"/>
    <w:rsid w:val="009421C7"/>
    <w:rsid w:val="009421CA"/>
    <w:rsid w:val="009424E7"/>
    <w:rsid w:val="009425E4"/>
    <w:rsid w:val="0094278F"/>
    <w:rsid w:val="00942D5E"/>
    <w:rsid w:val="00942DAE"/>
    <w:rsid w:val="00942E79"/>
    <w:rsid w:val="009430EF"/>
    <w:rsid w:val="00943397"/>
    <w:rsid w:val="009433E5"/>
    <w:rsid w:val="00943731"/>
    <w:rsid w:val="0094397B"/>
    <w:rsid w:val="009439DD"/>
    <w:rsid w:val="00943AAA"/>
    <w:rsid w:val="00944072"/>
    <w:rsid w:val="00944501"/>
    <w:rsid w:val="009447DC"/>
    <w:rsid w:val="00944E91"/>
    <w:rsid w:val="0094525A"/>
    <w:rsid w:val="009455CC"/>
    <w:rsid w:val="00945C95"/>
    <w:rsid w:val="009466D1"/>
    <w:rsid w:val="0094680A"/>
    <w:rsid w:val="00946A28"/>
    <w:rsid w:val="00946D3B"/>
    <w:rsid w:val="00946D93"/>
    <w:rsid w:val="00946E07"/>
    <w:rsid w:val="009470DF"/>
    <w:rsid w:val="00947ABE"/>
    <w:rsid w:val="00947BAC"/>
    <w:rsid w:val="009501DB"/>
    <w:rsid w:val="00950265"/>
    <w:rsid w:val="0095047E"/>
    <w:rsid w:val="0095079F"/>
    <w:rsid w:val="009507B7"/>
    <w:rsid w:val="009508E1"/>
    <w:rsid w:val="00950B71"/>
    <w:rsid w:val="00950BB4"/>
    <w:rsid w:val="00950F90"/>
    <w:rsid w:val="009510C4"/>
    <w:rsid w:val="0095131D"/>
    <w:rsid w:val="00951C05"/>
    <w:rsid w:val="00951C21"/>
    <w:rsid w:val="00951CB7"/>
    <w:rsid w:val="00951CDA"/>
    <w:rsid w:val="00952A00"/>
    <w:rsid w:val="00952C00"/>
    <w:rsid w:val="00952DFC"/>
    <w:rsid w:val="009532B9"/>
    <w:rsid w:val="0095344F"/>
    <w:rsid w:val="00953CCE"/>
    <w:rsid w:val="00954A0A"/>
    <w:rsid w:val="00954A16"/>
    <w:rsid w:val="00954E76"/>
    <w:rsid w:val="00954E8E"/>
    <w:rsid w:val="00954F20"/>
    <w:rsid w:val="00955192"/>
    <w:rsid w:val="0095525E"/>
    <w:rsid w:val="00955911"/>
    <w:rsid w:val="0095597C"/>
    <w:rsid w:val="00955C83"/>
    <w:rsid w:val="00955EC7"/>
    <w:rsid w:val="009561A9"/>
    <w:rsid w:val="0095623F"/>
    <w:rsid w:val="0095669B"/>
    <w:rsid w:val="009568A6"/>
    <w:rsid w:val="00956F3A"/>
    <w:rsid w:val="009576DE"/>
    <w:rsid w:val="00957A42"/>
    <w:rsid w:val="00957EE7"/>
    <w:rsid w:val="009602C7"/>
    <w:rsid w:val="00960357"/>
    <w:rsid w:val="00960C93"/>
    <w:rsid w:val="00960D8D"/>
    <w:rsid w:val="00960EED"/>
    <w:rsid w:val="009612A1"/>
    <w:rsid w:val="00961975"/>
    <w:rsid w:val="009626E6"/>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109"/>
    <w:rsid w:val="00967305"/>
    <w:rsid w:val="00967491"/>
    <w:rsid w:val="009678D1"/>
    <w:rsid w:val="009678F5"/>
    <w:rsid w:val="00967BBC"/>
    <w:rsid w:val="009704D0"/>
    <w:rsid w:val="00970971"/>
    <w:rsid w:val="00970A78"/>
    <w:rsid w:val="00970D1E"/>
    <w:rsid w:val="0097109E"/>
    <w:rsid w:val="00971330"/>
    <w:rsid w:val="00971A90"/>
    <w:rsid w:val="00971AF8"/>
    <w:rsid w:val="009726C2"/>
    <w:rsid w:val="00972AE5"/>
    <w:rsid w:val="00972BFA"/>
    <w:rsid w:val="00972F18"/>
    <w:rsid w:val="009730B0"/>
    <w:rsid w:val="009735E3"/>
    <w:rsid w:val="009739F6"/>
    <w:rsid w:val="00973BB7"/>
    <w:rsid w:val="00974045"/>
    <w:rsid w:val="0097454C"/>
    <w:rsid w:val="009745C5"/>
    <w:rsid w:val="00974677"/>
    <w:rsid w:val="00974794"/>
    <w:rsid w:val="009749F3"/>
    <w:rsid w:val="00974D0D"/>
    <w:rsid w:val="00974FA3"/>
    <w:rsid w:val="00975142"/>
    <w:rsid w:val="00975AF3"/>
    <w:rsid w:val="00975E64"/>
    <w:rsid w:val="00975E6F"/>
    <w:rsid w:val="00976759"/>
    <w:rsid w:val="00976DAE"/>
    <w:rsid w:val="0097779F"/>
    <w:rsid w:val="009778BF"/>
    <w:rsid w:val="00980067"/>
    <w:rsid w:val="009800F4"/>
    <w:rsid w:val="009801ED"/>
    <w:rsid w:val="00980456"/>
    <w:rsid w:val="00980527"/>
    <w:rsid w:val="00980739"/>
    <w:rsid w:val="00980D6D"/>
    <w:rsid w:val="00981091"/>
    <w:rsid w:val="00981512"/>
    <w:rsid w:val="00981A59"/>
    <w:rsid w:val="00981B7A"/>
    <w:rsid w:val="00981D25"/>
    <w:rsid w:val="00981F3C"/>
    <w:rsid w:val="00981F82"/>
    <w:rsid w:val="00982124"/>
    <w:rsid w:val="00982846"/>
    <w:rsid w:val="00982A30"/>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175"/>
    <w:rsid w:val="009876AF"/>
    <w:rsid w:val="009878F1"/>
    <w:rsid w:val="00987C7B"/>
    <w:rsid w:val="00987F4F"/>
    <w:rsid w:val="009902AA"/>
    <w:rsid w:val="009909D9"/>
    <w:rsid w:val="00990A84"/>
    <w:rsid w:val="00990AFF"/>
    <w:rsid w:val="00990EEE"/>
    <w:rsid w:val="00991380"/>
    <w:rsid w:val="00991811"/>
    <w:rsid w:val="00991B39"/>
    <w:rsid w:val="00991B46"/>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5EAC"/>
    <w:rsid w:val="009960A5"/>
    <w:rsid w:val="00996F28"/>
    <w:rsid w:val="009971DF"/>
    <w:rsid w:val="00997361"/>
    <w:rsid w:val="00997584"/>
    <w:rsid w:val="00997B05"/>
    <w:rsid w:val="00997C0F"/>
    <w:rsid w:val="00997F4A"/>
    <w:rsid w:val="009A02B8"/>
    <w:rsid w:val="009A039D"/>
    <w:rsid w:val="009A0AAF"/>
    <w:rsid w:val="009A0D99"/>
    <w:rsid w:val="009A14D5"/>
    <w:rsid w:val="009A1557"/>
    <w:rsid w:val="009A184B"/>
    <w:rsid w:val="009A1A6B"/>
    <w:rsid w:val="009A1CFA"/>
    <w:rsid w:val="009A1EB8"/>
    <w:rsid w:val="009A1F6F"/>
    <w:rsid w:val="009A2235"/>
    <w:rsid w:val="009A265A"/>
    <w:rsid w:val="009A2C04"/>
    <w:rsid w:val="009A3123"/>
    <w:rsid w:val="009A34EA"/>
    <w:rsid w:val="009A363C"/>
    <w:rsid w:val="009A39D0"/>
    <w:rsid w:val="009A3A80"/>
    <w:rsid w:val="009A3D84"/>
    <w:rsid w:val="009A493D"/>
    <w:rsid w:val="009A4A79"/>
    <w:rsid w:val="009A4A80"/>
    <w:rsid w:val="009A4BDB"/>
    <w:rsid w:val="009A4D01"/>
    <w:rsid w:val="009A4EEE"/>
    <w:rsid w:val="009A5309"/>
    <w:rsid w:val="009A5C3E"/>
    <w:rsid w:val="009A5C52"/>
    <w:rsid w:val="009A5CEE"/>
    <w:rsid w:val="009A6124"/>
    <w:rsid w:val="009A6486"/>
    <w:rsid w:val="009A676C"/>
    <w:rsid w:val="009A677A"/>
    <w:rsid w:val="009A722D"/>
    <w:rsid w:val="009A7356"/>
    <w:rsid w:val="009A7766"/>
    <w:rsid w:val="009A7B0F"/>
    <w:rsid w:val="009A7D94"/>
    <w:rsid w:val="009A7EB5"/>
    <w:rsid w:val="009A7EC9"/>
    <w:rsid w:val="009B0005"/>
    <w:rsid w:val="009B0496"/>
    <w:rsid w:val="009B0803"/>
    <w:rsid w:val="009B0A60"/>
    <w:rsid w:val="009B0CC1"/>
    <w:rsid w:val="009B0D65"/>
    <w:rsid w:val="009B10CE"/>
    <w:rsid w:val="009B11B5"/>
    <w:rsid w:val="009B143A"/>
    <w:rsid w:val="009B2BFE"/>
    <w:rsid w:val="009B2F3B"/>
    <w:rsid w:val="009B3399"/>
    <w:rsid w:val="009B3419"/>
    <w:rsid w:val="009B3425"/>
    <w:rsid w:val="009B350B"/>
    <w:rsid w:val="009B380B"/>
    <w:rsid w:val="009B3885"/>
    <w:rsid w:val="009B3B02"/>
    <w:rsid w:val="009B3D69"/>
    <w:rsid w:val="009B3D8F"/>
    <w:rsid w:val="009B42A4"/>
    <w:rsid w:val="009B4C94"/>
    <w:rsid w:val="009B4D06"/>
    <w:rsid w:val="009B4D99"/>
    <w:rsid w:val="009B4F35"/>
    <w:rsid w:val="009B5128"/>
    <w:rsid w:val="009B569F"/>
    <w:rsid w:val="009B60A4"/>
    <w:rsid w:val="009B61E7"/>
    <w:rsid w:val="009B6A8B"/>
    <w:rsid w:val="009B6B17"/>
    <w:rsid w:val="009B6FA1"/>
    <w:rsid w:val="009B7237"/>
    <w:rsid w:val="009B7463"/>
    <w:rsid w:val="009B7786"/>
    <w:rsid w:val="009B7822"/>
    <w:rsid w:val="009B7A58"/>
    <w:rsid w:val="009C0125"/>
    <w:rsid w:val="009C03CE"/>
    <w:rsid w:val="009C062A"/>
    <w:rsid w:val="009C0649"/>
    <w:rsid w:val="009C06DE"/>
    <w:rsid w:val="009C0704"/>
    <w:rsid w:val="009C10A2"/>
    <w:rsid w:val="009C188D"/>
    <w:rsid w:val="009C1C4B"/>
    <w:rsid w:val="009C1C9F"/>
    <w:rsid w:val="009C1EC4"/>
    <w:rsid w:val="009C21F8"/>
    <w:rsid w:val="009C2696"/>
    <w:rsid w:val="009C281A"/>
    <w:rsid w:val="009C2822"/>
    <w:rsid w:val="009C28FB"/>
    <w:rsid w:val="009C2BED"/>
    <w:rsid w:val="009C3424"/>
    <w:rsid w:val="009C3571"/>
    <w:rsid w:val="009C387A"/>
    <w:rsid w:val="009C3920"/>
    <w:rsid w:val="009C3C1E"/>
    <w:rsid w:val="009C3D00"/>
    <w:rsid w:val="009C3F6D"/>
    <w:rsid w:val="009C4B6D"/>
    <w:rsid w:val="009C4FD9"/>
    <w:rsid w:val="009C5168"/>
    <w:rsid w:val="009C5206"/>
    <w:rsid w:val="009C529F"/>
    <w:rsid w:val="009C587A"/>
    <w:rsid w:val="009C5DFA"/>
    <w:rsid w:val="009C5EDF"/>
    <w:rsid w:val="009C5FA0"/>
    <w:rsid w:val="009C66AC"/>
    <w:rsid w:val="009C6980"/>
    <w:rsid w:val="009C6D05"/>
    <w:rsid w:val="009C71D4"/>
    <w:rsid w:val="009C7532"/>
    <w:rsid w:val="009C7AD0"/>
    <w:rsid w:val="009C7C16"/>
    <w:rsid w:val="009C7E9A"/>
    <w:rsid w:val="009D01D4"/>
    <w:rsid w:val="009D032E"/>
    <w:rsid w:val="009D0438"/>
    <w:rsid w:val="009D0574"/>
    <w:rsid w:val="009D05EB"/>
    <w:rsid w:val="009D0FE4"/>
    <w:rsid w:val="009D119A"/>
    <w:rsid w:val="009D1498"/>
    <w:rsid w:val="009D1B04"/>
    <w:rsid w:val="009D1DCB"/>
    <w:rsid w:val="009D273F"/>
    <w:rsid w:val="009D2956"/>
    <w:rsid w:val="009D2D1D"/>
    <w:rsid w:val="009D3025"/>
    <w:rsid w:val="009D3199"/>
    <w:rsid w:val="009D337F"/>
    <w:rsid w:val="009D36E5"/>
    <w:rsid w:val="009D3993"/>
    <w:rsid w:val="009D3A1C"/>
    <w:rsid w:val="009D4282"/>
    <w:rsid w:val="009D4386"/>
    <w:rsid w:val="009D4913"/>
    <w:rsid w:val="009D4CAB"/>
    <w:rsid w:val="009D517D"/>
    <w:rsid w:val="009D53CC"/>
    <w:rsid w:val="009D56E7"/>
    <w:rsid w:val="009D5836"/>
    <w:rsid w:val="009D59F3"/>
    <w:rsid w:val="009D5DAC"/>
    <w:rsid w:val="009D5E2F"/>
    <w:rsid w:val="009D5EED"/>
    <w:rsid w:val="009D5F7D"/>
    <w:rsid w:val="009D63F9"/>
    <w:rsid w:val="009D6527"/>
    <w:rsid w:val="009D675C"/>
    <w:rsid w:val="009D690F"/>
    <w:rsid w:val="009D69DE"/>
    <w:rsid w:val="009D6D4F"/>
    <w:rsid w:val="009D6DEC"/>
    <w:rsid w:val="009D7125"/>
    <w:rsid w:val="009D7711"/>
    <w:rsid w:val="009D7893"/>
    <w:rsid w:val="009E0152"/>
    <w:rsid w:val="009E0C5F"/>
    <w:rsid w:val="009E0D45"/>
    <w:rsid w:val="009E0ED2"/>
    <w:rsid w:val="009E0EF9"/>
    <w:rsid w:val="009E12A5"/>
    <w:rsid w:val="009E15D3"/>
    <w:rsid w:val="009E1821"/>
    <w:rsid w:val="009E199D"/>
    <w:rsid w:val="009E2143"/>
    <w:rsid w:val="009E2746"/>
    <w:rsid w:val="009E2A13"/>
    <w:rsid w:val="009E2A9F"/>
    <w:rsid w:val="009E2C1A"/>
    <w:rsid w:val="009E334B"/>
    <w:rsid w:val="009E3AAD"/>
    <w:rsid w:val="009E3BDC"/>
    <w:rsid w:val="009E3D3B"/>
    <w:rsid w:val="009E40F2"/>
    <w:rsid w:val="009E45A3"/>
    <w:rsid w:val="009E46D8"/>
    <w:rsid w:val="009E4A08"/>
    <w:rsid w:val="009E4D8B"/>
    <w:rsid w:val="009E5207"/>
    <w:rsid w:val="009E55D6"/>
    <w:rsid w:val="009E5645"/>
    <w:rsid w:val="009E60A8"/>
    <w:rsid w:val="009E6BC6"/>
    <w:rsid w:val="009E6D0E"/>
    <w:rsid w:val="009E6DC2"/>
    <w:rsid w:val="009E6DC4"/>
    <w:rsid w:val="009E6E7A"/>
    <w:rsid w:val="009E7036"/>
    <w:rsid w:val="009E7377"/>
    <w:rsid w:val="009E79AF"/>
    <w:rsid w:val="009F1782"/>
    <w:rsid w:val="009F179E"/>
    <w:rsid w:val="009F20C3"/>
    <w:rsid w:val="009F2971"/>
    <w:rsid w:val="009F2A15"/>
    <w:rsid w:val="009F2CF2"/>
    <w:rsid w:val="009F2FED"/>
    <w:rsid w:val="009F39B3"/>
    <w:rsid w:val="009F3A0F"/>
    <w:rsid w:val="009F3B06"/>
    <w:rsid w:val="009F3C77"/>
    <w:rsid w:val="009F3C83"/>
    <w:rsid w:val="009F415E"/>
    <w:rsid w:val="009F458D"/>
    <w:rsid w:val="009F45B4"/>
    <w:rsid w:val="009F47BC"/>
    <w:rsid w:val="009F4CC3"/>
    <w:rsid w:val="009F5405"/>
    <w:rsid w:val="009F583C"/>
    <w:rsid w:val="009F5A16"/>
    <w:rsid w:val="009F5C3D"/>
    <w:rsid w:val="009F6450"/>
    <w:rsid w:val="009F68B6"/>
    <w:rsid w:val="009F708C"/>
    <w:rsid w:val="009F7264"/>
    <w:rsid w:val="009F746E"/>
    <w:rsid w:val="009F755F"/>
    <w:rsid w:val="009F7715"/>
    <w:rsid w:val="009F7C05"/>
    <w:rsid w:val="00A0059D"/>
    <w:rsid w:val="00A006B9"/>
    <w:rsid w:val="00A007DD"/>
    <w:rsid w:val="00A01078"/>
    <w:rsid w:val="00A0133B"/>
    <w:rsid w:val="00A01342"/>
    <w:rsid w:val="00A02159"/>
    <w:rsid w:val="00A0224F"/>
    <w:rsid w:val="00A022C7"/>
    <w:rsid w:val="00A02376"/>
    <w:rsid w:val="00A025DA"/>
    <w:rsid w:val="00A02688"/>
    <w:rsid w:val="00A027CD"/>
    <w:rsid w:val="00A02AAA"/>
    <w:rsid w:val="00A02B23"/>
    <w:rsid w:val="00A02FEE"/>
    <w:rsid w:val="00A03496"/>
    <w:rsid w:val="00A03986"/>
    <w:rsid w:val="00A03BEB"/>
    <w:rsid w:val="00A047C7"/>
    <w:rsid w:val="00A04F3B"/>
    <w:rsid w:val="00A04F82"/>
    <w:rsid w:val="00A053E6"/>
    <w:rsid w:val="00A0590B"/>
    <w:rsid w:val="00A05A0C"/>
    <w:rsid w:val="00A0607E"/>
    <w:rsid w:val="00A061BE"/>
    <w:rsid w:val="00A061F6"/>
    <w:rsid w:val="00A0622B"/>
    <w:rsid w:val="00A06BFC"/>
    <w:rsid w:val="00A06E61"/>
    <w:rsid w:val="00A06F7B"/>
    <w:rsid w:val="00A0720D"/>
    <w:rsid w:val="00A07274"/>
    <w:rsid w:val="00A0746A"/>
    <w:rsid w:val="00A07654"/>
    <w:rsid w:val="00A07871"/>
    <w:rsid w:val="00A078E4"/>
    <w:rsid w:val="00A07ACA"/>
    <w:rsid w:val="00A07ADE"/>
    <w:rsid w:val="00A07DAA"/>
    <w:rsid w:val="00A10593"/>
    <w:rsid w:val="00A10749"/>
    <w:rsid w:val="00A10924"/>
    <w:rsid w:val="00A10A5D"/>
    <w:rsid w:val="00A10C3F"/>
    <w:rsid w:val="00A10CB9"/>
    <w:rsid w:val="00A110DD"/>
    <w:rsid w:val="00A1117E"/>
    <w:rsid w:val="00A115DE"/>
    <w:rsid w:val="00A11DA6"/>
    <w:rsid w:val="00A121AA"/>
    <w:rsid w:val="00A1269F"/>
    <w:rsid w:val="00A12A75"/>
    <w:rsid w:val="00A12D0E"/>
    <w:rsid w:val="00A133D3"/>
    <w:rsid w:val="00A13428"/>
    <w:rsid w:val="00A13734"/>
    <w:rsid w:val="00A13A2A"/>
    <w:rsid w:val="00A13D19"/>
    <w:rsid w:val="00A13DE1"/>
    <w:rsid w:val="00A13EA8"/>
    <w:rsid w:val="00A14073"/>
    <w:rsid w:val="00A1411E"/>
    <w:rsid w:val="00A142CE"/>
    <w:rsid w:val="00A14E15"/>
    <w:rsid w:val="00A15261"/>
    <w:rsid w:val="00A152E8"/>
    <w:rsid w:val="00A1586A"/>
    <w:rsid w:val="00A158A6"/>
    <w:rsid w:val="00A15995"/>
    <w:rsid w:val="00A16333"/>
    <w:rsid w:val="00A16832"/>
    <w:rsid w:val="00A1693A"/>
    <w:rsid w:val="00A16A4C"/>
    <w:rsid w:val="00A17BA3"/>
    <w:rsid w:val="00A20541"/>
    <w:rsid w:val="00A208B8"/>
    <w:rsid w:val="00A209C2"/>
    <w:rsid w:val="00A20CA4"/>
    <w:rsid w:val="00A20D2E"/>
    <w:rsid w:val="00A21B43"/>
    <w:rsid w:val="00A21EDB"/>
    <w:rsid w:val="00A21FB9"/>
    <w:rsid w:val="00A22062"/>
    <w:rsid w:val="00A226E6"/>
    <w:rsid w:val="00A22B4C"/>
    <w:rsid w:val="00A22DF1"/>
    <w:rsid w:val="00A22E52"/>
    <w:rsid w:val="00A22EAE"/>
    <w:rsid w:val="00A22EBA"/>
    <w:rsid w:val="00A232E7"/>
    <w:rsid w:val="00A233F2"/>
    <w:rsid w:val="00A238CC"/>
    <w:rsid w:val="00A238EA"/>
    <w:rsid w:val="00A23B10"/>
    <w:rsid w:val="00A23DFC"/>
    <w:rsid w:val="00A23E28"/>
    <w:rsid w:val="00A23F76"/>
    <w:rsid w:val="00A241A7"/>
    <w:rsid w:val="00A24289"/>
    <w:rsid w:val="00A243EE"/>
    <w:rsid w:val="00A2444F"/>
    <w:rsid w:val="00A24560"/>
    <w:rsid w:val="00A248C6"/>
    <w:rsid w:val="00A24D0E"/>
    <w:rsid w:val="00A2522E"/>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88A"/>
    <w:rsid w:val="00A3088C"/>
    <w:rsid w:val="00A30CE9"/>
    <w:rsid w:val="00A30E9C"/>
    <w:rsid w:val="00A31033"/>
    <w:rsid w:val="00A31055"/>
    <w:rsid w:val="00A313F7"/>
    <w:rsid w:val="00A3180A"/>
    <w:rsid w:val="00A318C8"/>
    <w:rsid w:val="00A31913"/>
    <w:rsid w:val="00A31AC6"/>
    <w:rsid w:val="00A32783"/>
    <w:rsid w:val="00A32E87"/>
    <w:rsid w:val="00A3329D"/>
    <w:rsid w:val="00A334E2"/>
    <w:rsid w:val="00A33572"/>
    <w:rsid w:val="00A33D68"/>
    <w:rsid w:val="00A34315"/>
    <w:rsid w:val="00A344C8"/>
    <w:rsid w:val="00A34915"/>
    <w:rsid w:val="00A3541C"/>
    <w:rsid w:val="00A35F08"/>
    <w:rsid w:val="00A35FC4"/>
    <w:rsid w:val="00A36038"/>
    <w:rsid w:val="00A360F7"/>
    <w:rsid w:val="00A362C2"/>
    <w:rsid w:val="00A365A2"/>
    <w:rsid w:val="00A368ED"/>
    <w:rsid w:val="00A36AD1"/>
    <w:rsid w:val="00A36D25"/>
    <w:rsid w:val="00A36EF0"/>
    <w:rsid w:val="00A3739C"/>
    <w:rsid w:val="00A376FA"/>
    <w:rsid w:val="00A37D6A"/>
    <w:rsid w:val="00A402CF"/>
    <w:rsid w:val="00A403FA"/>
    <w:rsid w:val="00A40545"/>
    <w:rsid w:val="00A40FC0"/>
    <w:rsid w:val="00A413AC"/>
    <w:rsid w:val="00A42038"/>
    <w:rsid w:val="00A428EC"/>
    <w:rsid w:val="00A4313F"/>
    <w:rsid w:val="00A432F7"/>
    <w:rsid w:val="00A43384"/>
    <w:rsid w:val="00A4343B"/>
    <w:rsid w:val="00A435DE"/>
    <w:rsid w:val="00A436E5"/>
    <w:rsid w:val="00A4419F"/>
    <w:rsid w:val="00A4422C"/>
    <w:rsid w:val="00A44325"/>
    <w:rsid w:val="00A44635"/>
    <w:rsid w:val="00A44685"/>
    <w:rsid w:val="00A44714"/>
    <w:rsid w:val="00A449BB"/>
    <w:rsid w:val="00A44DAA"/>
    <w:rsid w:val="00A4585B"/>
    <w:rsid w:val="00A45996"/>
    <w:rsid w:val="00A45C65"/>
    <w:rsid w:val="00A45EBE"/>
    <w:rsid w:val="00A4609C"/>
    <w:rsid w:val="00A46638"/>
    <w:rsid w:val="00A46784"/>
    <w:rsid w:val="00A46A25"/>
    <w:rsid w:val="00A46CC8"/>
    <w:rsid w:val="00A46E65"/>
    <w:rsid w:val="00A470DD"/>
    <w:rsid w:val="00A470F1"/>
    <w:rsid w:val="00A47B62"/>
    <w:rsid w:val="00A47E5F"/>
    <w:rsid w:val="00A47E70"/>
    <w:rsid w:val="00A50609"/>
    <w:rsid w:val="00A507A1"/>
    <w:rsid w:val="00A50A6A"/>
    <w:rsid w:val="00A50A7B"/>
    <w:rsid w:val="00A50A81"/>
    <w:rsid w:val="00A50F74"/>
    <w:rsid w:val="00A512EE"/>
    <w:rsid w:val="00A51606"/>
    <w:rsid w:val="00A51E60"/>
    <w:rsid w:val="00A521C9"/>
    <w:rsid w:val="00A523EA"/>
    <w:rsid w:val="00A52426"/>
    <w:rsid w:val="00A529CC"/>
    <w:rsid w:val="00A52C00"/>
    <w:rsid w:val="00A52C7C"/>
    <w:rsid w:val="00A52D1F"/>
    <w:rsid w:val="00A52EA6"/>
    <w:rsid w:val="00A530C1"/>
    <w:rsid w:val="00A5360F"/>
    <w:rsid w:val="00A542F0"/>
    <w:rsid w:val="00A54E67"/>
    <w:rsid w:val="00A55128"/>
    <w:rsid w:val="00A554DD"/>
    <w:rsid w:val="00A5569A"/>
    <w:rsid w:val="00A55834"/>
    <w:rsid w:val="00A55835"/>
    <w:rsid w:val="00A55A86"/>
    <w:rsid w:val="00A55BE4"/>
    <w:rsid w:val="00A55C38"/>
    <w:rsid w:val="00A55E72"/>
    <w:rsid w:val="00A5606E"/>
    <w:rsid w:val="00A560CC"/>
    <w:rsid w:val="00A5650E"/>
    <w:rsid w:val="00A5658C"/>
    <w:rsid w:val="00A56B04"/>
    <w:rsid w:val="00A56E40"/>
    <w:rsid w:val="00A570EF"/>
    <w:rsid w:val="00A573C5"/>
    <w:rsid w:val="00A579AA"/>
    <w:rsid w:val="00A57BEE"/>
    <w:rsid w:val="00A57FE2"/>
    <w:rsid w:val="00A60704"/>
    <w:rsid w:val="00A6128F"/>
    <w:rsid w:val="00A61789"/>
    <w:rsid w:val="00A6183F"/>
    <w:rsid w:val="00A618B3"/>
    <w:rsid w:val="00A61D78"/>
    <w:rsid w:val="00A62240"/>
    <w:rsid w:val="00A623DD"/>
    <w:rsid w:val="00A624A9"/>
    <w:rsid w:val="00A6268B"/>
    <w:rsid w:val="00A62792"/>
    <w:rsid w:val="00A62B37"/>
    <w:rsid w:val="00A632EB"/>
    <w:rsid w:val="00A635BE"/>
    <w:rsid w:val="00A63615"/>
    <w:rsid w:val="00A638C7"/>
    <w:rsid w:val="00A638D5"/>
    <w:rsid w:val="00A63C72"/>
    <w:rsid w:val="00A63E58"/>
    <w:rsid w:val="00A647FB"/>
    <w:rsid w:val="00A64839"/>
    <w:rsid w:val="00A6495C"/>
    <w:rsid w:val="00A64A17"/>
    <w:rsid w:val="00A64E0D"/>
    <w:rsid w:val="00A64F6B"/>
    <w:rsid w:val="00A65187"/>
    <w:rsid w:val="00A654B1"/>
    <w:rsid w:val="00A65A1A"/>
    <w:rsid w:val="00A65B7B"/>
    <w:rsid w:val="00A65C0C"/>
    <w:rsid w:val="00A65DE5"/>
    <w:rsid w:val="00A6628D"/>
    <w:rsid w:val="00A66858"/>
    <w:rsid w:val="00A66B64"/>
    <w:rsid w:val="00A66EC4"/>
    <w:rsid w:val="00A66F29"/>
    <w:rsid w:val="00A67026"/>
    <w:rsid w:val="00A671CE"/>
    <w:rsid w:val="00A67544"/>
    <w:rsid w:val="00A677DD"/>
    <w:rsid w:val="00A67960"/>
    <w:rsid w:val="00A67B0A"/>
    <w:rsid w:val="00A67B7D"/>
    <w:rsid w:val="00A67D6E"/>
    <w:rsid w:val="00A67E4A"/>
    <w:rsid w:val="00A70963"/>
    <w:rsid w:val="00A70AB9"/>
    <w:rsid w:val="00A70D6B"/>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409D"/>
    <w:rsid w:val="00A740DE"/>
    <w:rsid w:val="00A741BA"/>
    <w:rsid w:val="00A74246"/>
    <w:rsid w:val="00A74324"/>
    <w:rsid w:val="00A74545"/>
    <w:rsid w:val="00A75650"/>
    <w:rsid w:val="00A75C0C"/>
    <w:rsid w:val="00A7613D"/>
    <w:rsid w:val="00A766B8"/>
    <w:rsid w:val="00A767BB"/>
    <w:rsid w:val="00A76980"/>
    <w:rsid w:val="00A7716B"/>
    <w:rsid w:val="00A774BE"/>
    <w:rsid w:val="00A77571"/>
    <w:rsid w:val="00A77CF7"/>
    <w:rsid w:val="00A77DF7"/>
    <w:rsid w:val="00A80037"/>
    <w:rsid w:val="00A8004D"/>
    <w:rsid w:val="00A80245"/>
    <w:rsid w:val="00A80B26"/>
    <w:rsid w:val="00A81A57"/>
    <w:rsid w:val="00A81C95"/>
    <w:rsid w:val="00A8205B"/>
    <w:rsid w:val="00A82416"/>
    <w:rsid w:val="00A8251F"/>
    <w:rsid w:val="00A8255B"/>
    <w:rsid w:val="00A826CA"/>
    <w:rsid w:val="00A82733"/>
    <w:rsid w:val="00A82A9B"/>
    <w:rsid w:val="00A83254"/>
    <w:rsid w:val="00A8340F"/>
    <w:rsid w:val="00A834CA"/>
    <w:rsid w:val="00A83501"/>
    <w:rsid w:val="00A8369E"/>
    <w:rsid w:val="00A83C2A"/>
    <w:rsid w:val="00A83E7D"/>
    <w:rsid w:val="00A83ED4"/>
    <w:rsid w:val="00A84104"/>
    <w:rsid w:val="00A842F2"/>
    <w:rsid w:val="00A842FD"/>
    <w:rsid w:val="00A843A2"/>
    <w:rsid w:val="00A843F3"/>
    <w:rsid w:val="00A845C4"/>
    <w:rsid w:val="00A849D6"/>
    <w:rsid w:val="00A84A8A"/>
    <w:rsid w:val="00A84E28"/>
    <w:rsid w:val="00A84E71"/>
    <w:rsid w:val="00A8521D"/>
    <w:rsid w:val="00A85838"/>
    <w:rsid w:val="00A85F3A"/>
    <w:rsid w:val="00A861D2"/>
    <w:rsid w:val="00A863EE"/>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1F5C"/>
    <w:rsid w:val="00A9209D"/>
    <w:rsid w:val="00A925AF"/>
    <w:rsid w:val="00A928E5"/>
    <w:rsid w:val="00A93079"/>
    <w:rsid w:val="00A93176"/>
    <w:rsid w:val="00A934D0"/>
    <w:rsid w:val="00A94044"/>
    <w:rsid w:val="00A94368"/>
    <w:rsid w:val="00A94392"/>
    <w:rsid w:val="00A945E6"/>
    <w:rsid w:val="00A945F9"/>
    <w:rsid w:val="00A94917"/>
    <w:rsid w:val="00A95555"/>
    <w:rsid w:val="00A9573F"/>
    <w:rsid w:val="00A95754"/>
    <w:rsid w:val="00A95A92"/>
    <w:rsid w:val="00A95E30"/>
    <w:rsid w:val="00A95EB2"/>
    <w:rsid w:val="00A96078"/>
    <w:rsid w:val="00A96321"/>
    <w:rsid w:val="00A9668B"/>
    <w:rsid w:val="00A9669F"/>
    <w:rsid w:val="00A9686F"/>
    <w:rsid w:val="00A96C77"/>
    <w:rsid w:val="00A96ED4"/>
    <w:rsid w:val="00A971EB"/>
    <w:rsid w:val="00A9721B"/>
    <w:rsid w:val="00A9726D"/>
    <w:rsid w:val="00A97C0E"/>
    <w:rsid w:val="00AA0061"/>
    <w:rsid w:val="00AA17AD"/>
    <w:rsid w:val="00AA1AD8"/>
    <w:rsid w:val="00AA244A"/>
    <w:rsid w:val="00AA24F6"/>
    <w:rsid w:val="00AA25BE"/>
    <w:rsid w:val="00AA2671"/>
    <w:rsid w:val="00AA2DCF"/>
    <w:rsid w:val="00AA2E12"/>
    <w:rsid w:val="00AA2FD5"/>
    <w:rsid w:val="00AA3455"/>
    <w:rsid w:val="00AA35F0"/>
    <w:rsid w:val="00AA3A7F"/>
    <w:rsid w:val="00AA3C48"/>
    <w:rsid w:val="00AA3CAB"/>
    <w:rsid w:val="00AA402C"/>
    <w:rsid w:val="00AA4126"/>
    <w:rsid w:val="00AA48F2"/>
    <w:rsid w:val="00AA4C5E"/>
    <w:rsid w:val="00AA56E5"/>
    <w:rsid w:val="00AA6323"/>
    <w:rsid w:val="00AA6BE1"/>
    <w:rsid w:val="00AA6C99"/>
    <w:rsid w:val="00AA6E83"/>
    <w:rsid w:val="00AA73DA"/>
    <w:rsid w:val="00AA7565"/>
    <w:rsid w:val="00AA7D24"/>
    <w:rsid w:val="00AA7DFA"/>
    <w:rsid w:val="00AA7E76"/>
    <w:rsid w:val="00AB0043"/>
    <w:rsid w:val="00AB0316"/>
    <w:rsid w:val="00AB057B"/>
    <w:rsid w:val="00AB07B2"/>
    <w:rsid w:val="00AB07B8"/>
    <w:rsid w:val="00AB1180"/>
    <w:rsid w:val="00AB15EE"/>
    <w:rsid w:val="00AB1F49"/>
    <w:rsid w:val="00AB2155"/>
    <w:rsid w:val="00AB2179"/>
    <w:rsid w:val="00AB22C1"/>
    <w:rsid w:val="00AB22EB"/>
    <w:rsid w:val="00AB24AC"/>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BF"/>
    <w:rsid w:val="00AB539F"/>
    <w:rsid w:val="00AB56AB"/>
    <w:rsid w:val="00AB5AFF"/>
    <w:rsid w:val="00AB5C2D"/>
    <w:rsid w:val="00AB5DFE"/>
    <w:rsid w:val="00AB5E35"/>
    <w:rsid w:val="00AB5F16"/>
    <w:rsid w:val="00AB64FE"/>
    <w:rsid w:val="00AB6614"/>
    <w:rsid w:val="00AB681F"/>
    <w:rsid w:val="00AB6C24"/>
    <w:rsid w:val="00AB7101"/>
    <w:rsid w:val="00AB72CA"/>
    <w:rsid w:val="00AB73BC"/>
    <w:rsid w:val="00AB74CA"/>
    <w:rsid w:val="00AB7788"/>
    <w:rsid w:val="00AB7B5F"/>
    <w:rsid w:val="00AB7C77"/>
    <w:rsid w:val="00AC0052"/>
    <w:rsid w:val="00AC044A"/>
    <w:rsid w:val="00AC0AFE"/>
    <w:rsid w:val="00AC0C32"/>
    <w:rsid w:val="00AC1E91"/>
    <w:rsid w:val="00AC2876"/>
    <w:rsid w:val="00AC28E5"/>
    <w:rsid w:val="00AC2B26"/>
    <w:rsid w:val="00AC3148"/>
    <w:rsid w:val="00AC32AC"/>
    <w:rsid w:val="00AC36F5"/>
    <w:rsid w:val="00AC3800"/>
    <w:rsid w:val="00AC3B7D"/>
    <w:rsid w:val="00AC3DB2"/>
    <w:rsid w:val="00AC400D"/>
    <w:rsid w:val="00AC4067"/>
    <w:rsid w:val="00AC419E"/>
    <w:rsid w:val="00AC4402"/>
    <w:rsid w:val="00AC4EE7"/>
    <w:rsid w:val="00AC5366"/>
    <w:rsid w:val="00AC5B85"/>
    <w:rsid w:val="00AC60C8"/>
    <w:rsid w:val="00AC6137"/>
    <w:rsid w:val="00AC6156"/>
    <w:rsid w:val="00AC6324"/>
    <w:rsid w:val="00AC6491"/>
    <w:rsid w:val="00AC6556"/>
    <w:rsid w:val="00AC6784"/>
    <w:rsid w:val="00AC70C3"/>
    <w:rsid w:val="00AC73F7"/>
    <w:rsid w:val="00AC7AB6"/>
    <w:rsid w:val="00AC7C91"/>
    <w:rsid w:val="00AD00D0"/>
    <w:rsid w:val="00AD015F"/>
    <w:rsid w:val="00AD0311"/>
    <w:rsid w:val="00AD0483"/>
    <w:rsid w:val="00AD0624"/>
    <w:rsid w:val="00AD0950"/>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B2A"/>
    <w:rsid w:val="00AD7D59"/>
    <w:rsid w:val="00AE0052"/>
    <w:rsid w:val="00AE0489"/>
    <w:rsid w:val="00AE07C2"/>
    <w:rsid w:val="00AE08BE"/>
    <w:rsid w:val="00AE0B5F"/>
    <w:rsid w:val="00AE0F0C"/>
    <w:rsid w:val="00AE10BF"/>
    <w:rsid w:val="00AE1633"/>
    <w:rsid w:val="00AE1B8E"/>
    <w:rsid w:val="00AE1C81"/>
    <w:rsid w:val="00AE1F64"/>
    <w:rsid w:val="00AE20D4"/>
    <w:rsid w:val="00AE2313"/>
    <w:rsid w:val="00AE2A84"/>
    <w:rsid w:val="00AE2CC3"/>
    <w:rsid w:val="00AE2D32"/>
    <w:rsid w:val="00AE2D33"/>
    <w:rsid w:val="00AE2DC5"/>
    <w:rsid w:val="00AE2DDF"/>
    <w:rsid w:val="00AE30CF"/>
    <w:rsid w:val="00AE3670"/>
    <w:rsid w:val="00AE39AB"/>
    <w:rsid w:val="00AE41A3"/>
    <w:rsid w:val="00AE4202"/>
    <w:rsid w:val="00AE498B"/>
    <w:rsid w:val="00AE4ACB"/>
    <w:rsid w:val="00AE5600"/>
    <w:rsid w:val="00AE599A"/>
    <w:rsid w:val="00AE59E9"/>
    <w:rsid w:val="00AE5C15"/>
    <w:rsid w:val="00AE5DF1"/>
    <w:rsid w:val="00AE6E30"/>
    <w:rsid w:val="00AE6EA8"/>
    <w:rsid w:val="00AE6F49"/>
    <w:rsid w:val="00AE7B8F"/>
    <w:rsid w:val="00AE7E42"/>
    <w:rsid w:val="00AE7EA7"/>
    <w:rsid w:val="00AE7F2A"/>
    <w:rsid w:val="00AE7FC6"/>
    <w:rsid w:val="00AF0536"/>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73"/>
    <w:rsid w:val="00AF34AE"/>
    <w:rsid w:val="00AF34D8"/>
    <w:rsid w:val="00AF3944"/>
    <w:rsid w:val="00AF3BCD"/>
    <w:rsid w:val="00AF3D0E"/>
    <w:rsid w:val="00AF3ED8"/>
    <w:rsid w:val="00AF3F0E"/>
    <w:rsid w:val="00AF4451"/>
    <w:rsid w:val="00AF45CD"/>
    <w:rsid w:val="00AF4A07"/>
    <w:rsid w:val="00AF4E07"/>
    <w:rsid w:val="00AF4E18"/>
    <w:rsid w:val="00AF5250"/>
    <w:rsid w:val="00AF53B0"/>
    <w:rsid w:val="00AF5771"/>
    <w:rsid w:val="00AF5B07"/>
    <w:rsid w:val="00AF5D4D"/>
    <w:rsid w:val="00AF5E16"/>
    <w:rsid w:val="00AF6017"/>
    <w:rsid w:val="00AF7515"/>
    <w:rsid w:val="00AF770D"/>
    <w:rsid w:val="00B001C9"/>
    <w:rsid w:val="00B00341"/>
    <w:rsid w:val="00B005A7"/>
    <w:rsid w:val="00B010E3"/>
    <w:rsid w:val="00B0176B"/>
    <w:rsid w:val="00B0189F"/>
    <w:rsid w:val="00B028FC"/>
    <w:rsid w:val="00B02AE7"/>
    <w:rsid w:val="00B02C9D"/>
    <w:rsid w:val="00B034A8"/>
    <w:rsid w:val="00B038AC"/>
    <w:rsid w:val="00B039EC"/>
    <w:rsid w:val="00B03BF0"/>
    <w:rsid w:val="00B044C7"/>
    <w:rsid w:val="00B04B70"/>
    <w:rsid w:val="00B04BA6"/>
    <w:rsid w:val="00B04D18"/>
    <w:rsid w:val="00B05534"/>
    <w:rsid w:val="00B0578F"/>
    <w:rsid w:val="00B0642A"/>
    <w:rsid w:val="00B06565"/>
    <w:rsid w:val="00B067BD"/>
    <w:rsid w:val="00B069A0"/>
    <w:rsid w:val="00B06B14"/>
    <w:rsid w:val="00B071BA"/>
    <w:rsid w:val="00B073E5"/>
    <w:rsid w:val="00B075E1"/>
    <w:rsid w:val="00B07A0D"/>
    <w:rsid w:val="00B07ABB"/>
    <w:rsid w:val="00B07BE0"/>
    <w:rsid w:val="00B07FFB"/>
    <w:rsid w:val="00B102D8"/>
    <w:rsid w:val="00B10444"/>
    <w:rsid w:val="00B10909"/>
    <w:rsid w:val="00B110F7"/>
    <w:rsid w:val="00B11868"/>
    <w:rsid w:val="00B11966"/>
    <w:rsid w:val="00B11A1F"/>
    <w:rsid w:val="00B12191"/>
    <w:rsid w:val="00B129E8"/>
    <w:rsid w:val="00B12D7B"/>
    <w:rsid w:val="00B12D7C"/>
    <w:rsid w:val="00B12F21"/>
    <w:rsid w:val="00B13196"/>
    <w:rsid w:val="00B13226"/>
    <w:rsid w:val="00B1336F"/>
    <w:rsid w:val="00B134CB"/>
    <w:rsid w:val="00B13578"/>
    <w:rsid w:val="00B135C6"/>
    <w:rsid w:val="00B13CBD"/>
    <w:rsid w:val="00B13EDF"/>
    <w:rsid w:val="00B140DB"/>
    <w:rsid w:val="00B148CC"/>
    <w:rsid w:val="00B14C66"/>
    <w:rsid w:val="00B14C86"/>
    <w:rsid w:val="00B15093"/>
    <w:rsid w:val="00B1520C"/>
    <w:rsid w:val="00B15481"/>
    <w:rsid w:val="00B159FA"/>
    <w:rsid w:val="00B15ABB"/>
    <w:rsid w:val="00B15B9E"/>
    <w:rsid w:val="00B166EA"/>
    <w:rsid w:val="00B167BA"/>
    <w:rsid w:val="00B16A7A"/>
    <w:rsid w:val="00B16C48"/>
    <w:rsid w:val="00B16E19"/>
    <w:rsid w:val="00B16FD7"/>
    <w:rsid w:val="00B174FB"/>
    <w:rsid w:val="00B178FE"/>
    <w:rsid w:val="00B17A6C"/>
    <w:rsid w:val="00B17BC0"/>
    <w:rsid w:val="00B17CF2"/>
    <w:rsid w:val="00B17E76"/>
    <w:rsid w:val="00B17FD1"/>
    <w:rsid w:val="00B201E2"/>
    <w:rsid w:val="00B206D3"/>
    <w:rsid w:val="00B20C08"/>
    <w:rsid w:val="00B21279"/>
    <w:rsid w:val="00B21C8D"/>
    <w:rsid w:val="00B21E5B"/>
    <w:rsid w:val="00B21EBD"/>
    <w:rsid w:val="00B223F6"/>
    <w:rsid w:val="00B22652"/>
    <w:rsid w:val="00B2281D"/>
    <w:rsid w:val="00B22F1C"/>
    <w:rsid w:val="00B23114"/>
    <w:rsid w:val="00B2312E"/>
    <w:rsid w:val="00B2333A"/>
    <w:rsid w:val="00B235F4"/>
    <w:rsid w:val="00B23D82"/>
    <w:rsid w:val="00B2523C"/>
    <w:rsid w:val="00B25498"/>
    <w:rsid w:val="00B26195"/>
    <w:rsid w:val="00B26330"/>
    <w:rsid w:val="00B26703"/>
    <w:rsid w:val="00B267B0"/>
    <w:rsid w:val="00B2694A"/>
    <w:rsid w:val="00B2710C"/>
    <w:rsid w:val="00B27183"/>
    <w:rsid w:val="00B2750F"/>
    <w:rsid w:val="00B27669"/>
    <w:rsid w:val="00B277A8"/>
    <w:rsid w:val="00B27C79"/>
    <w:rsid w:val="00B27EF3"/>
    <w:rsid w:val="00B27F94"/>
    <w:rsid w:val="00B302E2"/>
    <w:rsid w:val="00B307B1"/>
    <w:rsid w:val="00B3086E"/>
    <w:rsid w:val="00B30A05"/>
    <w:rsid w:val="00B30D09"/>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989"/>
    <w:rsid w:val="00B34A43"/>
    <w:rsid w:val="00B34FB1"/>
    <w:rsid w:val="00B3510A"/>
    <w:rsid w:val="00B3566E"/>
    <w:rsid w:val="00B35678"/>
    <w:rsid w:val="00B35CC0"/>
    <w:rsid w:val="00B35E69"/>
    <w:rsid w:val="00B3618B"/>
    <w:rsid w:val="00B361CD"/>
    <w:rsid w:val="00B36E94"/>
    <w:rsid w:val="00B37160"/>
    <w:rsid w:val="00B37176"/>
    <w:rsid w:val="00B371CC"/>
    <w:rsid w:val="00B37267"/>
    <w:rsid w:val="00B3767C"/>
    <w:rsid w:val="00B41217"/>
    <w:rsid w:val="00B41EFC"/>
    <w:rsid w:val="00B42D10"/>
    <w:rsid w:val="00B430D4"/>
    <w:rsid w:val="00B43286"/>
    <w:rsid w:val="00B433EF"/>
    <w:rsid w:val="00B43686"/>
    <w:rsid w:val="00B43E85"/>
    <w:rsid w:val="00B43EF0"/>
    <w:rsid w:val="00B440CD"/>
    <w:rsid w:val="00B44145"/>
    <w:rsid w:val="00B443D0"/>
    <w:rsid w:val="00B44656"/>
    <w:rsid w:val="00B44760"/>
    <w:rsid w:val="00B44BCF"/>
    <w:rsid w:val="00B44E20"/>
    <w:rsid w:val="00B45A16"/>
    <w:rsid w:val="00B45B1C"/>
    <w:rsid w:val="00B45B6C"/>
    <w:rsid w:val="00B4623D"/>
    <w:rsid w:val="00B46500"/>
    <w:rsid w:val="00B46669"/>
    <w:rsid w:val="00B46802"/>
    <w:rsid w:val="00B46E72"/>
    <w:rsid w:val="00B47037"/>
    <w:rsid w:val="00B472D5"/>
    <w:rsid w:val="00B473DA"/>
    <w:rsid w:val="00B47BAA"/>
    <w:rsid w:val="00B47C0A"/>
    <w:rsid w:val="00B50132"/>
    <w:rsid w:val="00B50252"/>
    <w:rsid w:val="00B50413"/>
    <w:rsid w:val="00B50621"/>
    <w:rsid w:val="00B50707"/>
    <w:rsid w:val="00B509FF"/>
    <w:rsid w:val="00B50F95"/>
    <w:rsid w:val="00B50F96"/>
    <w:rsid w:val="00B516A7"/>
    <w:rsid w:val="00B51961"/>
    <w:rsid w:val="00B51B67"/>
    <w:rsid w:val="00B51F28"/>
    <w:rsid w:val="00B52179"/>
    <w:rsid w:val="00B52440"/>
    <w:rsid w:val="00B52631"/>
    <w:rsid w:val="00B52B4D"/>
    <w:rsid w:val="00B52D23"/>
    <w:rsid w:val="00B5308D"/>
    <w:rsid w:val="00B53817"/>
    <w:rsid w:val="00B5388E"/>
    <w:rsid w:val="00B53942"/>
    <w:rsid w:val="00B53E7E"/>
    <w:rsid w:val="00B545BB"/>
    <w:rsid w:val="00B545ED"/>
    <w:rsid w:val="00B54BFF"/>
    <w:rsid w:val="00B55129"/>
    <w:rsid w:val="00B552A1"/>
    <w:rsid w:val="00B555B3"/>
    <w:rsid w:val="00B557B2"/>
    <w:rsid w:val="00B55ADC"/>
    <w:rsid w:val="00B55CC7"/>
    <w:rsid w:val="00B55E48"/>
    <w:rsid w:val="00B56163"/>
    <w:rsid w:val="00B5652E"/>
    <w:rsid w:val="00B568E6"/>
    <w:rsid w:val="00B56BF9"/>
    <w:rsid w:val="00B56DBA"/>
    <w:rsid w:val="00B57183"/>
    <w:rsid w:val="00B57734"/>
    <w:rsid w:val="00B578E7"/>
    <w:rsid w:val="00B579E4"/>
    <w:rsid w:val="00B57E97"/>
    <w:rsid w:val="00B6006A"/>
    <w:rsid w:val="00B6020C"/>
    <w:rsid w:val="00B6023C"/>
    <w:rsid w:val="00B603B7"/>
    <w:rsid w:val="00B604A0"/>
    <w:rsid w:val="00B614F8"/>
    <w:rsid w:val="00B617BB"/>
    <w:rsid w:val="00B619BE"/>
    <w:rsid w:val="00B61D67"/>
    <w:rsid w:val="00B61FEB"/>
    <w:rsid w:val="00B62239"/>
    <w:rsid w:val="00B625C5"/>
    <w:rsid w:val="00B62E2C"/>
    <w:rsid w:val="00B633D2"/>
    <w:rsid w:val="00B63660"/>
    <w:rsid w:val="00B6392B"/>
    <w:rsid w:val="00B63CF0"/>
    <w:rsid w:val="00B64038"/>
    <w:rsid w:val="00B642D5"/>
    <w:rsid w:val="00B642D9"/>
    <w:rsid w:val="00B64351"/>
    <w:rsid w:val="00B64707"/>
    <w:rsid w:val="00B648CD"/>
    <w:rsid w:val="00B64C24"/>
    <w:rsid w:val="00B64FE6"/>
    <w:rsid w:val="00B651AE"/>
    <w:rsid w:val="00B65356"/>
    <w:rsid w:val="00B6546F"/>
    <w:rsid w:val="00B65577"/>
    <w:rsid w:val="00B65B5B"/>
    <w:rsid w:val="00B65D62"/>
    <w:rsid w:val="00B65E90"/>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253"/>
    <w:rsid w:val="00B704CB"/>
    <w:rsid w:val="00B70594"/>
    <w:rsid w:val="00B705D1"/>
    <w:rsid w:val="00B70DB2"/>
    <w:rsid w:val="00B7117A"/>
    <w:rsid w:val="00B71460"/>
    <w:rsid w:val="00B71581"/>
    <w:rsid w:val="00B718B2"/>
    <w:rsid w:val="00B718E5"/>
    <w:rsid w:val="00B71A31"/>
    <w:rsid w:val="00B71B05"/>
    <w:rsid w:val="00B71D3D"/>
    <w:rsid w:val="00B71F0A"/>
    <w:rsid w:val="00B71F15"/>
    <w:rsid w:val="00B7221F"/>
    <w:rsid w:val="00B7234A"/>
    <w:rsid w:val="00B725C2"/>
    <w:rsid w:val="00B733EA"/>
    <w:rsid w:val="00B74581"/>
    <w:rsid w:val="00B74B25"/>
    <w:rsid w:val="00B75115"/>
    <w:rsid w:val="00B7529A"/>
    <w:rsid w:val="00B75A4C"/>
    <w:rsid w:val="00B75D4C"/>
    <w:rsid w:val="00B766EE"/>
    <w:rsid w:val="00B7706B"/>
    <w:rsid w:val="00B77490"/>
    <w:rsid w:val="00B77537"/>
    <w:rsid w:val="00B777E8"/>
    <w:rsid w:val="00B77C32"/>
    <w:rsid w:val="00B77C57"/>
    <w:rsid w:val="00B77F3E"/>
    <w:rsid w:val="00B80579"/>
    <w:rsid w:val="00B8063A"/>
    <w:rsid w:val="00B808CE"/>
    <w:rsid w:val="00B80C84"/>
    <w:rsid w:val="00B80DE6"/>
    <w:rsid w:val="00B80EB7"/>
    <w:rsid w:val="00B80FF9"/>
    <w:rsid w:val="00B81109"/>
    <w:rsid w:val="00B81239"/>
    <w:rsid w:val="00B81837"/>
    <w:rsid w:val="00B81BAD"/>
    <w:rsid w:val="00B8244B"/>
    <w:rsid w:val="00B82661"/>
    <w:rsid w:val="00B82C94"/>
    <w:rsid w:val="00B82E23"/>
    <w:rsid w:val="00B839DC"/>
    <w:rsid w:val="00B83B6C"/>
    <w:rsid w:val="00B83BC7"/>
    <w:rsid w:val="00B83E1A"/>
    <w:rsid w:val="00B83F14"/>
    <w:rsid w:val="00B8429A"/>
    <w:rsid w:val="00B846AA"/>
    <w:rsid w:val="00B84852"/>
    <w:rsid w:val="00B84CF0"/>
    <w:rsid w:val="00B84D1E"/>
    <w:rsid w:val="00B84F07"/>
    <w:rsid w:val="00B84F4A"/>
    <w:rsid w:val="00B8504E"/>
    <w:rsid w:val="00B85507"/>
    <w:rsid w:val="00B85E14"/>
    <w:rsid w:val="00B86202"/>
    <w:rsid w:val="00B86576"/>
    <w:rsid w:val="00B8689D"/>
    <w:rsid w:val="00B877EF"/>
    <w:rsid w:val="00B87873"/>
    <w:rsid w:val="00B87DDF"/>
    <w:rsid w:val="00B903C3"/>
    <w:rsid w:val="00B904A9"/>
    <w:rsid w:val="00B90643"/>
    <w:rsid w:val="00B906F8"/>
    <w:rsid w:val="00B9075F"/>
    <w:rsid w:val="00B907A0"/>
    <w:rsid w:val="00B90F65"/>
    <w:rsid w:val="00B90F98"/>
    <w:rsid w:val="00B90FD9"/>
    <w:rsid w:val="00B91071"/>
    <w:rsid w:val="00B91BE4"/>
    <w:rsid w:val="00B91C50"/>
    <w:rsid w:val="00B92008"/>
    <w:rsid w:val="00B920AE"/>
    <w:rsid w:val="00B92227"/>
    <w:rsid w:val="00B92708"/>
    <w:rsid w:val="00B928D7"/>
    <w:rsid w:val="00B92DF4"/>
    <w:rsid w:val="00B92E88"/>
    <w:rsid w:val="00B93244"/>
    <w:rsid w:val="00B935B0"/>
    <w:rsid w:val="00B93BE4"/>
    <w:rsid w:val="00B93D8B"/>
    <w:rsid w:val="00B9403C"/>
    <w:rsid w:val="00B94675"/>
    <w:rsid w:val="00B94DE3"/>
    <w:rsid w:val="00B95054"/>
    <w:rsid w:val="00B951FB"/>
    <w:rsid w:val="00B95260"/>
    <w:rsid w:val="00B9576F"/>
    <w:rsid w:val="00B959FF"/>
    <w:rsid w:val="00B95B4B"/>
    <w:rsid w:val="00B95F19"/>
    <w:rsid w:val="00B9632E"/>
    <w:rsid w:val="00B9665F"/>
    <w:rsid w:val="00B96F4F"/>
    <w:rsid w:val="00B97795"/>
    <w:rsid w:val="00B9796B"/>
    <w:rsid w:val="00B97B1F"/>
    <w:rsid w:val="00B97C5D"/>
    <w:rsid w:val="00BA030D"/>
    <w:rsid w:val="00BA044D"/>
    <w:rsid w:val="00BA0459"/>
    <w:rsid w:val="00BA06E3"/>
    <w:rsid w:val="00BA071E"/>
    <w:rsid w:val="00BA0753"/>
    <w:rsid w:val="00BA0A18"/>
    <w:rsid w:val="00BA0C31"/>
    <w:rsid w:val="00BA0C8C"/>
    <w:rsid w:val="00BA109A"/>
    <w:rsid w:val="00BA1642"/>
    <w:rsid w:val="00BA17B5"/>
    <w:rsid w:val="00BA1901"/>
    <w:rsid w:val="00BA1A17"/>
    <w:rsid w:val="00BA1C0D"/>
    <w:rsid w:val="00BA1ED4"/>
    <w:rsid w:val="00BA1F9A"/>
    <w:rsid w:val="00BA21E3"/>
    <w:rsid w:val="00BA2261"/>
    <w:rsid w:val="00BA28CF"/>
    <w:rsid w:val="00BA2B9F"/>
    <w:rsid w:val="00BA2BEA"/>
    <w:rsid w:val="00BA2F5A"/>
    <w:rsid w:val="00BA331A"/>
    <w:rsid w:val="00BA331C"/>
    <w:rsid w:val="00BA3349"/>
    <w:rsid w:val="00BA350E"/>
    <w:rsid w:val="00BA3631"/>
    <w:rsid w:val="00BA3822"/>
    <w:rsid w:val="00BA3CA4"/>
    <w:rsid w:val="00BA3FEA"/>
    <w:rsid w:val="00BA3FEF"/>
    <w:rsid w:val="00BA4396"/>
    <w:rsid w:val="00BA4793"/>
    <w:rsid w:val="00BA490E"/>
    <w:rsid w:val="00BA4A56"/>
    <w:rsid w:val="00BA4B78"/>
    <w:rsid w:val="00BA4F8A"/>
    <w:rsid w:val="00BA4FB5"/>
    <w:rsid w:val="00BA52E1"/>
    <w:rsid w:val="00BA54EC"/>
    <w:rsid w:val="00BA5637"/>
    <w:rsid w:val="00BA59AB"/>
    <w:rsid w:val="00BA6044"/>
    <w:rsid w:val="00BA613C"/>
    <w:rsid w:val="00BA656B"/>
    <w:rsid w:val="00BA6D64"/>
    <w:rsid w:val="00BA6E84"/>
    <w:rsid w:val="00BA7AE6"/>
    <w:rsid w:val="00BB0DEB"/>
    <w:rsid w:val="00BB1264"/>
    <w:rsid w:val="00BB180B"/>
    <w:rsid w:val="00BB1D03"/>
    <w:rsid w:val="00BB2C8C"/>
    <w:rsid w:val="00BB3544"/>
    <w:rsid w:val="00BB399B"/>
    <w:rsid w:val="00BB44A5"/>
    <w:rsid w:val="00BB4CBA"/>
    <w:rsid w:val="00BB4FE3"/>
    <w:rsid w:val="00BB50F9"/>
    <w:rsid w:val="00BB5209"/>
    <w:rsid w:val="00BB5322"/>
    <w:rsid w:val="00BB545E"/>
    <w:rsid w:val="00BB5613"/>
    <w:rsid w:val="00BB5735"/>
    <w:rsid w:val="00BB5A3F"/>
    <w:rsid w:val="00BB5CC5"/>
    <w:rsid w:val="00BB5D44"/>
    <w:rsid w:val="00BB62EC"/>
    <w:rsid w:val="00BB6430"/>
    <w:rsid w:val="00BB68EA"/>
    <w:rsid w:val="00BB6A53"/>
    <w:rsid w:val="00BB6B00"/>
    <w:rsid w:val="00BB6B31"/>
    <w:rsid w:val="00BB70AC"/>
    <w:rsid w:val="00BB714F"/>
    <w:rsid w:val="00BB78A3"/>
    <w:rsid w:val="00BB7A4E"/>
    <w:rsid w:val="00BB7AB9"/>
    <w:rsid w:val="00BB7B82"/>
    <w:rsid w:val="00BB7F08"/>
    <w:rsid w:val="00BB7FA5"/>
    <w:rsid w:val="00BC023E"/>
    <w:rsid w:val="00BC0AB0"/>
    <w:rsid w:val="00BC0C2F"/>
    <w:rsid w:val="00BC1147"/>
    <w:rsid w:val="00BC15A4"/>
    <w:rsid w:val="00BC1E7F"/>
    <w:rsid w:val="00BC20F6"/>
    <w:rsid w:val="00BC2118"/>
    <w:rsid w:val="00BC213B"/>
    <w:rsid w:val="00BC2843"/>
    <w:rsid w:val="00BC29EE"/>
    <w:rsid w:val="00BC2CF9"/>
    <w:rsid w:val="00BC2F7D"/>
    <w:rsid w:val="00BC35B5"/>
    <w:rsid w:val="00BC39FF"/>
    <w:rsid w:val="00BC4269"/>
    <w:rsid w:val="00BC46D1"/>
    <w:rsid w:val="00BC4713"/>
    <w:rsid w:val="00BC49CE"/>
    <w:rsid w:val="00BC5279"/>
    <w:rsid w:val="00BC538C"/>
    <w:rsid w:val="00BC5AC5"/>
    <w:rsid w:val="00BC5BFC"/>
    <w:rsid w:val="00BC5E05"/>
    <w:rsid w:val="00BC65D2"/>
    <w:rsid w:val="00BC6702"/>
    <w:rsid w:val="00BC6C4E"/>
    <w:rsid w:val="00BC6D7B"/>
    <w:rsid w:val="00BC6F39"/>
    <w:rsid w:val="00BC7299"/>
    <w:rsid w:val="00BC7455"/>
    <w:rsid w:val="00BC7902"/>
    <w:rsid w:val="00BC79CD"/>
    <w:rsid w:val="00BC7E7A"/>
    <w:rsid w:val="00BD0293"/>
    <w:rsid w:val="00BD0835"/>
    <w:rsid w:val="00BD0CE8"/>
    <w:rsid w:val="00BD0E0B"/>
    <w:rsid w:val="00BD14E9"/>
    <w:rsid w:val="00BD16D5"/>
    <w:rsid w:val="00BD1B25"/>
    <w:rsid w:val="00BD2579"/>
    <w:rsid w:val="00BD279D"/>
    <w:rsid w:val="00BD2AE9"/>
    <w:rsid w:val="00BD2BEA"/>
    <w:rsid w:val="00BD2DE6"/>
    <w:rsid w:val="00BD36A6"/>
    <w:rsid w:val="00BD36FB"/>
    <w:rsid w:val="00BD396B"/>
    <w:rsid w:val="00BD40EA"/>
    <w:rsid w:val="00BD4C11"/>
    <w:rsid w:val="00BD4D47"/>
    <w:rsid w:val="00BD5333"/>
    <w:rsid w:val="00BD58BA"/>
    <w:rsid w:val="00BD5999"/>
    <w:rsid w:val="00BD5AE8"/>
    <w:rsid w:val="00BD5B9B"/>
    <w:rsid w:val="00BD5E3C"/>
    <w:rsid w:val="00BD61B1"/>
    <w:rsid w:val="00BD64CD"/>
    <w:rsid w:val="00BD64F8"/>
    <w:rsid w:val="00BD71A4"/>
    <w:rsid w:val="00BD7212"/>
    <w:rsid w:val="00BD766B"/>
    <w:rsid w:val="00BD7ECF"/>
    <w:rsid w:val="00BE07C1"/>
    <w:rsid w:val="00BE0B89"/>
    <w:rsid w:val="00BE0FD3"/>
    <w:rsid w:val="00BE158C"/>
    <w:rsid w:val="00BE1894"/>
    <w:rsid w:val="00BE1993"/>
    <w:rsid w:val="00BE1A64"/>
    <w:rsid w:val="00BE1ECC"/>
    <w:rsid w:val="00BE2186"/>
    <w:rsid w:val="00BE2C87"/>
    <w:rsid w:val="00BE2CB6"/>
    <w:rsid w:val="00BE2DAB"/>
    <w:rsid w:val="00BE34A2"/>
    <w:rsid w:val="00BE364D"/>
    <w:rsid w:val="00BE39DD"/>
    <w:rsid w:val="00BE3BE3"/>
    <w:rsid w:val="00BE3C1C"/>
    <w:rsid w:val="00BE3C44"/>
    <w:rsid w:val="00BE410C"/>
    <w:rsid w:val="00BE4185"/>
    <w:rsid w:val="00BE48B4"/>
    <w:rsid w:val="00BE50CD"/>
    <w:rsid w:val="00BE5112"/>
    <w:rsid w:val="00BE52BB"/>
    <w:rsid w:val="00BE5436"/>
    <w:rsid w:val="00BE56D8"/>
    <w:rsid w:val="00BE5716"/>
    <w:rsid w:val="00BE5AF0"/>
    <w:rsid w:val="00BE5E26"/>
    <w:rsid w:val="00BE602B"/>
    <w:rsid w:val="00BE614D"/>
    <w:rsid w:val="00BE6200"/>
    <w:rsid w:val="00BE698C"/>
    <w:rsid w:val="00BE6B3B"/>
    <w:rsid w:val="00BE6CB8"/>
    <w:rsid w:val="00BE6CD1"/>
    <w:rsid w:val="00BE6F8C"/>
    <w:rsid w:val="00BE7205"/>
    <w:rsid w:val="00BE773C"/>
    <w:rsid w:val="00BE77A9"/>
    <w:rsid w:val="00BE789D"/>
    <w:rsid w:val="00BE7A2B"/>
    <w:rsid w:val="00BE7D6D"/>
    <w:rsid w:val="00BF0010"/>
    <w:rsid w:val="00BF006B"/>
    <w:rsid w:val="00BF016B"/>
    <w:rsid w:val="00BF1A0D"/>
    <w:rsid w:val="00BF21C3"/>
    <w:rsid w:val="00BF2373"/>
    <w:rsid w:val="00BF272B"/>
    <w:rsid w:val="00BF2782"/>
    <w:rsid w:val="00BF27E1"/>
    <w:rsid w:val="00BF2B90"/>
    <w:rsid w:val="00BF2B99"/>
    <w:rsid w:val="00BF2CA1"/>
    <w:rsid w:val="00BF3425"/>
    <w:rsid w:val="00BF3583"/>
    <w:rsid w:val="00BF3663"/>
    <w:rsid w:val="00BF3830"/>
    <w:rsid w:val="00BF394D"/>
    <w:rsid w:val="00BF3A83"/>
    <w:rsid w:val="00BF3EBD"/>
    <w:rsid w:val="00BF3FB9"/>
    <w:rsid w:val="00BF43EC"/>
    <w:rsid w:val="00BF5470"/>
    <w:rsid w:val="00BF5A24"/>
    <w:rsid w:val="00BF5AFF"/>
    <w:rsid w:val="00BF5C7F"/>
    <w:rsid w:val="00BF60E4"/>
    <w:rsid w:val="00BF6172"/>
    <w:rsid w:val="00BF639F"/>
    <w:rsid w:val="00BF65D5"/>
    <w:rsid w:val="00BF66D5"/>
    <w:rsid w:val="00BF67D9"/>
    <w:rsid w:val="00BF68E8"/>
    <w:rsid w:val="00BF6FC5"/>
    <w:rsid w:val="00BF736D"/>
    <w:rsid w:val="00BF7428"/>
    <w:rsid w:val="00BF745F"/>
    <w:rsid w:val="00BF792F"/>
    <w:rsid w:val="00BF7D3F"/>
    <w:rsid w:val="00C001D5"/>
    <w:rsid w:val="00C004D0"/>
    <w:rsid w:val="00C0058C"/>
    <w:rsid w:val="00C00BF9"/>
    <w:rsid w:val="00C00D95"/>
    <w:rsid w:val="00C0100C"/>
    <w:rsid w:val="00C01107"/>
    <w:rsid w:val="00C01640"/>
    <w:rsid w:val="00C020D9"/>
    <w:rsid w:val="00C02124"/>
    <w:rsid w:val="00C02C4D"/>
    <w:rsid w:val="00C02FDC"/>
    <w:rsid w:val="00C03910"/>
    <w:rsid w:val="00C03BCC"/>
    <w:rsid w:val="00C03CD2"/>
    <w:rsid w:val="00C04139"/>
    <w:rsid w:val="00C042AF"/>
    <w:rsid w:val="00C04C2B"/>
    <w:rsid w:val="00C04F70"/>
    <w:rsid w:val="00C05508"/>
    <w:rsid w:val="00C05AA2"/>
    <w:rsid w:val="00C05D67"/>
    <w:rsid w:val="00C05EA7"/>
    <w:rsid w:val="00C06126"/>
    <w:rsid w:val="00C06501"/>
    <w:rsid w:val="00C06C41"/>
    <w:rsid w:val="00C06EB8"/>
    <w:rsid w:val="00C07BCB"/>
    <w:rsid w:val="00C07C4C"/>
    <w:rsid w:val="00C100F9"/>
    <w:rsid w:val="00C10406"/>
    <w:rsid w:val="00C10426"/>
    <w:rsid w:val="00C10A15"/>
    <w:rsid w:val="00C10E69"/>
    <w:rsid w:val="00C10E87"/>
    <w:rsid w:val="00C11121"/>
    <w:rsid w:val="00C11291"/>
    <w:rsid w:val="00C11374"/>
    <w:rsid w:val="00C11605"/>
    <w:rsid w:val="00C11712"/>
    <w:rsid w:val="00C11EA9"/>
    <w:rsid w:val="00C1208F"/>
    <w:rsid w:val="00C12A96"/>
    <w:rsid w:val="00C13216"/>
    <w:rsid w:val="00C1331B"/>
    <w:rsid w:val="00C13371"/>
    <w:rsid w:val="00C133AE"/>
    <w:rsid w:val="00C133CB"/>
    <w:rsid w:val="00C138D6"/>
    <w:rsid w:val="00C14013"/>
    <w:rsid w:val="00C153EC"/>
    <w:rsid w:val="00C1574C"/>
    <w:rsid w:val="00C1600E"/>
    <w:rsid w:val="00C161AE"/>
    <w:rsid w:val="00C1639E"/>
    <w:rsid w:val="00C168C6"/>
    <w:rsid w:val="00C16A56"/>
    <w:rsid w:val="00C16A80"/>
    <w:rsid w:val="00C1756E"/>
    <w:rsid w:val="00C17D14"/>
    <w:rsid w:val="00C17D9F"/>
    <w:rsid w:val="00C20137"/>
    <w:rsid w:val="00C20182"/>
    <w:rsid w:val="00C2030D"/>
    <w:rsid w:val="00C207AC"/>
    <w:rsid w:val="00C209D3"/>
    <w:rsid w:val="00C20B17"/>
    <w:rsid w:val="00C20DE0"/>
    <w:rsid w:val="00C20F4E"/>
    <w:rsid w:val="00C2121F"/>
    <w:rsid w:val="00C2126D"/>
    <w:rsid w:val="00C21837"/>
    <w:rsid w:val="00C21B6C"/>
    <w:rsid w:val="00C2210A"/>
    <w:rsid w:val="00C223F1"/>
    <w:rsid w:val="00C2266D"/>
    <w:rsid w:val="00C22813"/>
    <w:rsid w:val="00C22E46"/>
    <w:rsid w:val="00C23689"/>
    <w:rsid w:val="00C23859"/>
    <w:rsid w:val="00C23E31"/>
    <w:rsid w:val="00C23F62"/>
    <w:rsid w:val="00C2412B"/>
    <w:rsid w:val="00C242BA"/>
    <w:rsid w:val="00C2448E"/>
    <w:rsid w:val="00C24547"/>
    <w:rsid w:val="00C24802"/>
    <w:rsid w:val="00C24E1D"/>
    <w:rsid w:val="00C2523D"/>
    <w:rsid w:val="00C2579E"/>
    <w:rsid w:val="00C25AC2"/>
    <w:rsid w:val="00C25E1A"/>
    <w:rsid w:val="00C25F36"/>
    <w:rsid w:val="00C26059"/>
    <w:rsid w:val="00C271F2"/>
    <w:rsid w:val="00C27736"/>
    <w:rsid w:val="00C278A1"/>
    <w:rsid w:val="00C2795C"/>
    <w:rsid w:val="00C27AD3"/>
    <w:rsid w:val="00C27DBA"/>
    <w:rsid w:val="00C301EA"/>
    <w:rsid w:val="00C3023E"/>
    <w:rsid w:val="00C304BB"/>
    <w:rsid w:val="00C30563"/>
    <w:rsid w:val="00C306AC"/>
    <w:rsid w:val="00C30897"/>
    <w:rsid w:val="00C30A7D"/>
    <w:rsid w:val="00C30DAA"/>
    <w:rsid w:val="00C31019"/>
    <w:rsid w:val="00C3152A"/>
    <w:rsid w:val="00C315E8"/>
    <w:rsid w:val="00C31608"/>
    <w:rsid w:val="00C322F9"/>
    <w:rsid w:val="00C32AF9"/>
    <w:rsid w:val="00C33391"/>
    <w:rsid w:val="00C335A1"/>
    <w:rsid w:val="00C33600"/>
    <w:rsid w:val="00C3374E"/>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37EBA"/>
    <w:rsid w:val="00C402BB"/>
    <w:rsid w:val="00C4045B"/>
    <w:rsid w:val="00C40485"/>
    <w:rsid w:val="00C40C02"/>
    <w:rsid w:val="00C40D5E"/>
    <w:rsid w:val="00C40F96"/>
    <w:rsid w:val="00C41179"/>
    <w:rsid w:val="00C4131A"/>
    <w:rsid w:val="00C4138E"/>
    <w:rsid w:val="00C41905"/>
    <w:rsid w:val="00C4216E"/>
    <w:rsid w:val="00C424AF"/>
    <w:rsid w:val="00C42594"/>
    <w:rsid w:val="00C42596"/>
    <w:rsid w:val="00C42880"/>
    <w:rsid w:val="00C42D5A"/>
    <w:rsid w:val="00C42D6F"/>
    <w:rsid w:val="00C430BE"/>
    <w:rsid w:val="00C43D6C"/>
    <w:rsid w:val="00C44088"/>
    <w:rsid w:val="00C44451"/>
    <w:rsid w:val="00C44B50"/>
    <w:rsid w:val="00C44CB4"/>
    <w:rsid w:val="00C44F53"/>
    <w:rsid w:val="00C452BD"/>
    <w:rsid w:val="00C45324"/>
    <w:rsid w:val="00C4539D"/>
    <w:rsid w:val="00C45879"/>
    <w:rsid w:val="00C458AC"/>
    <w:rsid w:val="00C45AC8"/>
    <w:rsid w:val="00C45DB0"/>
    <w:rsid w:val="00C45E79"/>
    <w:rsid w:val="00C45F01"/>
    <w:rsid w:val="00C460F5"/>
    <w:rsid w:val="00C46170"/>
    <w:rsid w:val="00C4727C"/>
    <w:rsid w:val="00C47846"/>
    <w:rsid w:val="00C47F2E"/>
    <w:rsid w:val="00C47F88"/>
    <w:rsid w:val="00C5022E"/>
    <w:rsid w:val="00C50A38"/>
    <w:rsid w:val="00C50B65"/>
    <w:rsid w:val="00C50EF2"/>
    <w:rsid w:val="00C50FD6"/>
    <w:rsid w:val="00C514E7"/>
    <w:rsid w:val="00C51DA6"/>
    <w:rsid w:val="00C51DB1"/>
    <w:rsid w:val="00C51FB4"/>
    <w:rsid w:val="00C521CC"/>
    <w:rsid w:val="00C52272"/>
    <w:rsid w:val="00C5267A"/>
    <w:rsid w:val="00C52735"/>
    <w:rsid w:val="00C5276F"/>
    <w:rsid w:val="00C52CA4"/>
    <w:rsid w:val="00C52DEB"/>
    <w:rsid w:val="00C53A64"/>
    <w:rsid w:val="00C53E52"/>
    <w:rsid w:val="00C5442E"/>
    <w:rsid w:val="00C5447C"/>
    <w:rsid w:val="00C547F3"/>
    <w:rsid w:val="00C54BEB"/>
    <w:rsid w:val="00C54C3F"/>
    <w:rsid w:val="00C54F85"/>
    <w:rsid w:val="00C555C6"/>
    <w:rsid w:val="00C5571D"/>
    <w:rsid w:val="00C5598D"/>
    <w:rsid w:val="00C559A3"/>
    <w:rsid w:val="00C55B2A"/>
    <w:rsid w:val="00C55D04"/>
    <w:rsid w:val="00C55ED3"/>
    <w:rsid w:val="00C56631"/>
    <w:rsid w:val="00C56E04"/>
    <w:rsid w:val="00C5730F"/>
    <w:rsid w:val="00C57E7B"/>
    <w:rsid w:val="00C60182"/>
    <w:rsid w:val="00C603DB"/>
    <w:rsid w:val="00C60484"/>
    <w:rsid w:val="00C604D9"/>
    <w:rsid w:val="00C60772"/>
    <w:rsid w:val="00C61008"/>
    <w:rsid w:val="00C613E6"/>
    <w:rsid w:val="00C61505"/>
    <w:rsid w:val="00C61C41"/>
    <w:rsid w:val="00C61C63"/>
    <w:rsid w:val="00C61FC4"/>
    <w:rsid w:val="00C62102"/>
    <w:rsid w:val="00C62127"/>
    <w:rsid w:val="00C62182"/>
    <w:rsid w:val="00C62308"/>
    <w:rsid w:val="00C62343"/>
    <w:rsid w:val="00C6255E"/>
    <w:rsid w:val="00C6266D"/>
    <w:rsid w:val="00C6290F"/>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32"/>
    <w:rsid w:val="00C65E9D"/>
    <w:rsid w:val="00C6601E"/>
    <w:rsid w:val="00C667B1"/>
    <w:rsid w:val="00C66997"/>
    <w:rsid w:val="00C673DC"/>
    <w:rsid w:val="00C67514"/>
    <w:rsid w:val="00C677F7"/>
    <w:rsid w:val="00C67ACA"/>
    <w:rsid w:val="00C67B8A"/>
    <w:rsid w:val="00C67B92"/>
    <w:rsid w:val="00C67CEB"/>
    <w:rsid w:val="00C7007D"/>
    <w:rsid w:val="00C708C4"/>
    <w:rsid w:val="00C70B80"/>
    <w:rsid w:val="00C70FF7"/>
    <w:rsid w:val="00C7105B"/>
    <w:rsid w:val="00C710B9"/>
    <w:rsid w:val="00C716CA"/>
    <w:rsid w:val="00C71D3C"/>
    <w:rsid w:val="00C71F19"/>
    <w:rsid w:val="00C7216F"/>
    <w:rsid w:val="00C725A9"/>
    <w:rsid w:val="00C72CC0"/>
    <w:rsid w:val="00C73027"/>
    <w:rsid w:val="00C73295"/>
    <w:rsid w:val="00C73651"/>
    <w:rsid w:val="00C73A19"/>
    <w:rsid w:val="00C73BB4"/>
    <w:rsid w:val="00C73C42"/>
    <w:rsid w:val="00C741D2"/>
    <w:rsid w:val="00C7438C"/>
    <w:rsid w:val="00C7466B"/>
    <w:rsid w:val="00C747BA"/>
    <w:rsid w:val="00C74835"/>
    <w:rsid w:val="00C7493C"/>
    <w:rsid w:val="00C74A51"/>
    <w:rsid w:val="00C74ECF"/>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CF"/>
    <w:rsid w:val="00C806E9"/>
    <w:rsid w:val="00C809B9"/>
    <w:rsid w:val="00C809D3"/>
    <w:rsid w:val="00C817F5"/>
    <w:rsid w:val="00C81AB5"/>
    <w:rsid w:val="00C81E86"/>
    <w:rsid w:val="00C81F88"/>
    <w:rsid w:val="00C825FE"/>
    <w:rsid w:val="00C82A49"/>
    <w:rsid w:val="00C82EBD"/>
    <w:rsid w:val="00C83013"/>
    <w:rsid w:val="00C831E4"/>
    <w:rsid w:val="00C8328D"/>
    <w:rsid w:val="00C83853"/>
    <w:rsid w:val="00C83CCC"/>
    <w:rsid w:val="00C849C0"/>
    <w:rsid w:val="00C849C5"/>
    <w:rsid w:val="00C84B10"/>
    <w:rsid w:val="00C84D9D"/>
    <w:rsid w:val="00C84DC4"/>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DEA"/>
    <w:rsid w:val="00C95E7A"/>
    <w:rsid w:val="00C96114"/>
    <w:rsid w:val="00C9647E"/>
    <w:rsid w:val="00C9682A"/>
    <w:rsid w:val="00C96E24"/>
    <w:rsid w:val="00C974FD"/>
    <w:rsid w:val="00C9796C"/>
    <w:rsid w:val="00C97E32"/>
    <w:rsid w:val="00CA08A2"/>
    <w:rsid w:val="00CA0C0B"/>
    <w:rsid w:val="00CA115B"/>
    <w:rsid w:val="00CA141C"/>
    <w:rsid w:val="00CA168B"/>
    <w:rsid w:val="00CA168F"/>
    <w:rsid w:val="00CA17DE"/>
    <w:rsid w:val="00CA18DA"/>
    <w:rsid w:val="00CA1F55"/>
    <w:rsid w:val="00CA2264"/>
    <w:rsid w:val="00CA247D"/>
    <w:rsid w:val="00CA2585"/>
    <w:rsid w:val="00CA2621"/>
    <w:rsid w:val="00CA27BA"/>
    <w:rsid w:val="00CA281D"/>
    <w:rsid w:val="00CA2BA2"/>
    <w:rsid w:val="00CA2ED0"/>
    <w:rsid w:val="00CA2FAB"/>
    <w:rsid w:val="00CA32C3"/>
    <w:rsid w:val="00CA3678"/>
    <w:rsid w:val="00CA3EF3"/>
    <w:rsid w:val="00CA4243"/>
    <w:rsid w:val="00CA428A"/>
    <w:rsid w:val="00CA42AA"/>
    <w:rsid w:val="00CA43F5"/>
    <w:rsid w:val="00CA4506"/>
    <w:rsid w:val="00CA4717"/>
    <w:rsid w:val="00CA4883"/>
    <w:rsid w:val="00CA489C"/>
    <w:rsid w:val="00CA4BA1"/>
    <w:rsid w:val="00CA4CED"/>
    <w:rsid w:val="00CA4E5D"/>
    <w:rsid w:val="00CA50A6"/>
    <w:rsid w:val="00CA5106"/>
    <w:rsid w:val="00CA535E"/>
    <w:rsid w:val="00CA5422"/>
    <w:rsid w:val="00CA5581"/>
    <w:rsid w:val="00CA5AA6"/>
    <w:rsid w:val="00CA5C9F"/>
    <w:rsid w:val="00CA5DAC"/>
    <w:rsid w:val="00CA652F"/>
    <w:rsid w:val="00CA6AB3"/>
    <w:rsid w:val="00CA6EC6"/>
    <w:rsid w:val="00CA6EDA"/>
    <w:rsid w:val="00CA70B0"/>
    <w:rsid w:val="00CA7196"/>
    <w:rsid w:val="00CA7256"/>
    <w:rsid w:val="00CA75A7"/>
    <w:rsid w:val="00CA7695"/>
    <w:rsid w:val="00CA7745"/>
    <w:rsid w:val="00CA7C91"/>
    <w:rsid w:val="00CA7E34"/>
    <w:rsid w:val="00CB079E"/>
    <w:rsid w:val="00CB081E"/>
    <w:rsid w:val="00CB094A"/>
    <w:rsid w:val="00CB0DA7"/>
    <w:rsid w:val="00CB0F3A"/>
    <w:rsid w:val="00CB0F82"/>
    <w:rsid w:val="00CB11E0"/>
    <w:rsid w:val="00CB13A4"/>
    <w:rsid w:val="00CB1442"/>
    <w:rsid w:val="00CB244A"/>
    <w:rsid w:val="00CB27F8"/>
    <w:rsid w:val="00CB2B6F"/>
    <w:rsid w:val="00CB2BFA"/>
    <w:rsid w:val="00CB3089"/>
    <w:rsid w:val="00CB33D7"/>
    <w:rsid w:val="00CB3492"/>
    <w:rsid w:val="00CB36A3"/>
    <w:rsid w:val="00CB3714"/>
    <w:rsid w:val="00CB3815"/>
    <w:rsid w:val="00CB38C7"/>
    <w:rsid w:val="00CB3BBA"/>
    <w:rsid w:val="00CB3EF1"/>
    <w:rsid w:val="00CB3F0C"/>
    <w:rsid w:val="00CB451E"/>
    <w:rsid w:val="00CB45CC"/>
    <w:rsid w:val="00CB4943"/>
    <w:rsid w:val="00CB4DE2"/>
    <w:rsid w:val="00CB5190"/>
    <w:rsid w:val="00CB5836"/>
    <w:rsid w:val="00CB5B9E"/>
    <w:rsid w:val="00CB5C8A"/>
    <w:rsid w:val="00CB5EA6"/>
    <w:rsid w:val="00CB5EF5"/>
    <w:rsid w:val="00CB5FA0"/>
    <w:rsid w:val="00CB6255"/>
    <w:rsid w:val="00CB6E5E"/>
    <w:rsid w:val="00CB7847"/>
    <w:rsid w:val="00CB795A"/>
    <w:rsid w:val="00CB797F"/>
    <w:rsid w:val="00CB7E43"/>
    <w:rsid w:val="00CC004A"/>
    <w:rsid w:val="00CC0106"/>
    <w:rsid w:val="00CC01ED"/>
    <w:rsid w:val="00CC0A65"/>
    <w:rsid w:val="00CC0B6B"/>
    <w:rsid w:val="00CC1624"/>
    <w:rsid w:val="00CC1B29"/>
    <w:rsid w:val="00CC21A6"/>
    <w:rsid w:val="00CC290C"/>
    <w:rsid w:val="00CC2E30"/>
    <w:rsid w:val="00CC37C8"/>
    <w:rsid w:val="00CC3C51"/>
    <w:rsid w:val="00CC3CC6"/>
    <w:rsid w:val="00CC3D7E"/>
    <w:rsid w:val="00CC3F6E"/>
    <w:rsid w:val="00CC4109"/>
    <w:rsid w:val="00CC410B"/>
    <w:rsid w:val="00CC4125"/>
    <w:rsid w:val="00CC458F"/>
    <w:rsid w:val="00CC469B"/>
    <w:rsid w:val="00CC4DB4"/>
    <w:rsid w:val="00CC4DF9"/>
    <w:rsid w:val="00CC5221"/>
    <w:rsid w:val="00CC546C"/>
    <w:rsid w:val="00CC6082"/>
    <w:rsid w:val="00CC6550"/>
    <w:rsid w:val="00CC65FA"/>
    <w:rsid w:val="00CC6C1F"/>
    <w:rsid w:val="00CC6C6E"/>
    <w:rsid w:val="00CC6D36"/>
    <w:rsid w:val="00CC70F8"/>
    <w:rsid w:val="00CC74F7"/>
    <w:rsid w:val="00CC7678"/>
    <w:rsid w:val="00CC76E6"/>
    <w:rsid w:val="00CC7B6A"/>
    <w:rsid w:val="00CC7E38"/>
    <w:rsid w:val="00CC7FD1"/>
    <w:rsid w:val="00CC7FFB"/>
    <w:rsid w:val="00CD01E6"/>
    <w:rsid w:val="00CD05C8"/>
    <w:rsid w:val="00CD05CE"/>
    <w:rsid w:val="00CD06F2"/>
    <w:rsid w:val="00CD171B"/>
    <w:rsid w:val="00CD1A92"/>
    <w:rsid w:val="00CD1BB4"/>
    <w:rsid w:val="00CD1F55"/>
    <w:rsid w:val="00CD237C"/>
    <w:rsid w:val="00CD261A"/>
    <w:rsid w:val="00CD2DB9"/>
    <w:rsid w:val="00CD3291"/>
    <w:rsid w:val="00CD3619"/>
    <w:rsid w:val="00CD3D5C"/>
    <w:rsid w:val="00CD3F28"/>
    <w:rsid w:val="00CD448F"/>
    <w:rsid w:val="00CD49C0"/>
    <w:rsid w:val="00CD4CE0"/>
    <w:rsid w:val="00CD50A2"/>
    <w:rsid w:val="00CD5106"/>
    <w:rsid w:val="00CD549E"/>
    <w:rsid w:val="00CD54B8"/>
    <w:rsid w:val="00CD5699"/>
    <w:rsid w:val="00CD57ED"/>
    <w:rsid w:val="00CD5D5F"/>
    <w:rsid w:val="00CD5D79"/>
    <w:rsid w:val="00CD624A"/>
    <w:rsid w:val="00CD6721"/>
    <w:rsid w:val="00CD69CD"/>
    <w:rsid w:val="00CD6ED2"/>
    <w:rsid w:val="00CD7113"/>
    <w:rsid w:val="00CD7171"/>
    <w:rsid w:val="00CE0607"/>
    <w:rsid w:val="00CE07BA"/>
    <w:rsid w:val="00CE0975"/>
    <w:rsid w:val="00CE0A18"/>
    <w:rsid w:val="00CE0B9A"/>
    <w:rsid w:val="00CE0D83"/>
    <w:rsid w:val="00CE0DC1"/>
    <w:rsid w:val="00CE0EA7"/>
    <w:rsid w:val="00CE1A22"/>
    <w:rsid w:val="00CE1BD9"/>
    <w:rsid w:val="00CE2163"/>
    <w:rsid w:val="00CE2202"/>
    <w:rsid w:val="00CE2781"/>
    <w:rsid w:val="00CE2B12"/>
    <w:rsid w:val="00CE33DA"/>
    <w:rsid w:val="00CE37BE"/>
    <w:rsid w:val="00CE3BE7"/>
    <w:rsid w:val="00CE3C10"/>
    <w:rsid w:val="00CE40E1"/>
    <w:rsid w:val="00CE42A8"/>
    <w:rsid w:val="00CE46A9"/>
    <w:rsid w:val="00CE4B9C"/>
    <w:rsid w:val="00CE4BF7"/>
    <w:rsid w:val="00CE4D8F"/>
    <w:rsid w:val="00CE5B2D"/>
    <w:rsid w:val="00CE5D62"/>
    <w:rsid w:val="00CE5D8D"/>
    <w:rsid w:val="00CE5F83"/>
    <w:rsid w:val="00CE608C"/>
    <w:rsid w:val="00CE60DF"/>
    <w:rsid w:val="00CE60E5"/>
    <w:rsid w:val="00CE6248"/>
    <w:rsid w:val="00CE63F7"/>
    <w:rsid w:val="00CE6634"/>
    <w:rsid w:val="00CE66D2"/>
    <w:rsid w:val="00CE6907"/>
    <w:rsid w:val="00CE6BE8"/>
    <w:rsid w:val="00CE6EDE"/>
    <w:rsid w:val="00CE7059"/>
    <w:rsid w:val="00CE70F1"/>
    <w:rsid w:val="00CE7A1C"/>
    <w:rsid w:val="00CE7D73"/>
    <w:rsid w:val="00CF0980"/>
    <w:rsid w:val="00CF0998"/>
    <w:rsid w:val="00CF0A5D"/>
    <w:rsid w:val="00CF0BD5"/>
    <w:rsid w:val="00CF11E6"/>
    <w:rsid w:val="00CF122B"/>
    <w:rsid w:val="00CF1E70"/>
    <w:rsid w:val="00CF1F00"/>
    <w:rsid w:val="00CF2143"/>
    <w:rsid w:val="00CF26CA"/>
    <w:rsid w:val="00CF2838"/>
    <w:rsid w:val="00CF2A96"/>
    <w:rsid w:val="00CF2F19"/>
    <w:rsid w:val="00CF35EE"/>
    <w:rsid w:val="00CF3AD8"/>
    <w:rsid w:val="00CF3B5E"/>
    <w:rsid w:val="00CF3DB6"/>
    <w:rsid w:val="00CF4533"/>
    <w:rsid w:val="00CF4639"/>
    <w:rsid w:val="00CF4703"/>
    <w:rsid w:val="00CF50D0"/>
    <w:rsid w:val="00CF5168"/>
    <w:rsid w:val="00CF51BE"/>
    <w:rsid w:val="00CF54C8"/>
    <w:rsid w:val="00CF5587"/>
    <w:rsid w:val="00CF5648"/>
    <w:rsid w:val="00CF57D6"/>
    <w:rsid w:val="00CF5B3B"/>
    <w:rsid w:val="00CF62BB"/>
    <w:rsid w:val="00CF633A"/>
    <w:rsid w:val="00CF6BCD"/>
    <w:rsid w:val="00CF6F6C"/>
    <w:rsid w:val="00CF718B"/>
    <w:rsid w:val="00CF7357"/>
    <w:rsid w:val="00CF74B9"/>
    <w:rsid w:val="00CF7606"/>
    <w:rsid w:val="00CF76A0"/>
    <w:rsid w:val="00CF7811"/>
    <w:rsid w:val="00CF7A90"/>
    <w:rsid w:val="00CF7D49"/>
    <w:rsid w:val="00D00060"/>
    <w:rsid w:val="00D00E5F"/>
    <w:rsid w:val="00D01052"/>
    <w:rsid w:val="00D0140B"/>
    <w:rsid w:val="00D014F8"/>
    <w:rsid w:val="00D0198F"/>
    <w:rsid w:val="00D01DBA"/>
    <w:rsid w:val="00D01FC3"/>
    <w:rsid w:val="00D020D2"/>
    <w:rsid w:val="00D0291E"/>
    <w:rsid w:val="00D02AF6"/>
    <w:rsid w:val="00D02BE5"/>
    <w:rsid w:val="00D02FA6"/>
    <w:rsid w:val="00D030FB"/>
    <w:rsid w:val="00D03269"/>
    <w:rsid w:val="00D035F5"/>
    <w:rsid w:val="00D03779"/>
    <w:rsid w:val="00D03A3C"/>
    <w:rsid w:val="00D03A71"/>
    <w:rsid w:val="00D03DBA"/>
    <w:rsid w:val="00D045B1"/>
    <w:rsid w:val="00D04AD0"/>
    <w:rsid w:val="00D04AEE"/>
    <w:rsid w:val="00D04FC2"/>
    <w:rsid w:val="00D04FF4"/>
    <w:rsid w:val="00D05140"/>
    <w:rsid w:val="00D0518C"/>
    <w:rsid w:val="00D051A3"/>
    <w:rsid w:val="00D0533E"/>
    <w:rsid w:val="00D05439"/>
    <w:rsid w:val="00D0592B"/>
    <w:rsid w:val="00D05DF5"/>
    <w:rsid w:val="00D05E95"/>
    <w:rsid w:val="00D0605E"/>
    <w:rsid w:val="00D06168"/>
    <w:rsid w:val="00D062A4"/>
    <w:rsid w:val="00D06602"/>
    <w:rsid w:val="00D06886"/>
    <w:rsid w:val="00D06B13"/>
    <w:rsid w:val="00D06C61"/>
    <w:rsid w:val="00D07500"/>
    <w:rsid w:val="00D077D1"/>
    <w:rsid w:val="00D078A8"/>
    <w:rsid w:val="00D078CD"/>
    <w:rsid w:val="00D07D20"/>
    <w:rsid w:val="00D10EA7"/>
    <w:rsid w:val="00D110BC"/>
    <w:rsid w:val="00D11113"/>
    <w:rsid w:val="00D11177"/>
    <w:rsid w:val="00D11790"/>
    <w:rsid w:val="00D11E8A"/>
    <w:rsid w:val="00D12684"/>
    <w:rsid w:val="00D12A20"/>
    <w:rsid w:val="00D12B7A"/>
    <w:rsid w:val="00D12C4D"/>
    <w:rsid w:val="00D13103"/>
    <w:rsid w:val="00D13AF7"/>
    <w:rsid w:val="00D13CFC"/>
    <w:rsid w:val="00D13FE5"/>
    <w:rsid w:val="00D14001"/>
    <w:rsid w:val="00D147BF"/>
    <w:rsid w:val="00D14BDC"/>
    <w:rsid w:val="00D151AC"/>
    <w:rsid w:val="00D1547D"/>
    <w:rsid w:val="00D15834"/>
    <w:rsid w:val="00D15AEB"/>
    <w:rsid w:val="00D15D1D"/>
    <w:rsid w:val="00D15DA7"/>
    <w:rsid w:val="00D15FE7"/>
    <w:rsid w:val="00D16E87"/>
    <w:rsid w:val="00D16EB2"/>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4546"/>
    <w:rsid w:val="00D24B5B"/>
    <w:rsid w:val="00D25032"/>
    <w:rsid w:val="00D2510A"/>
    <w:rsid w:val="00D25335"/>
    <w:rsid w:val="00D253C5"/>
    <w:rsid w:val="00D25BCF"/>
    <w:rsid w:val="00D25C6F"/>
    <w:rsid w:val="00D25FE8"/>
    <w:rsid w:val="00D2660D"/>
    <w:rsid w:val="00D26C23"/>
    <w:rsid w:val="00D26D13"/>
    <w:rsid w:val="00D26F0C"/>
    <w:rsid w:val="00D2746B"/>
    <w:rsid w:val="00D275F4"/>
    <w:rsid w:val="00D27FE1"/>
    <w:rsid w:val="00D303F9"/>
    <w:rsid w:val="00D304C0"/>
    <w:rsid w:val="00D3058C"/>
    <w:rsid w:val="00D308DC"/>
    <w:rsid w:val="00D30E4D"/>
    <w:rsid w:val="00D30FC9"/>
    <w:rsid w:val="00D315AF"/>
    <w:rsid w:val="00D317C2"/>
    <w:rsid w:val="00D31AFE"/>
    <w:rsid w:val="00D31BBF"/>
    <w:rsid w:val="00D32033"/>
    <w:rsid w:val="00D322C4"/>
    <w:rsid w:val="00D3267C"/>
    <w:rsid w:val="00D3296E"/>
    <w:rsid w:val="00D32B0C"/>
    <w:rsid w:val="00D32D02"/>
    <w:rsid w:val="00D32D4A"/>
    <w:rsid w:val="00D32FB8"/>
    <w:rsid w:val="00D3316E"/>
    <w:rsid w:val="00D339B5"/>
    <w:rsid w:val="00D3424A"/>
    <w:rsid w:val="00D342A7"/>
    <w:rsid w:val="00D3469D"/>
    <w:rsid w:val="00D348E1"/>
    <w:rsid w:val="00D34B34"/>
    <w:rsid w:val="00D34B96"/>
    <w:rsid w:val="00D35464"/>
    <w:rsid w:val="00D35F3E"/>
    <w:rsid w:val="00D362CE"/>
    <w:rsid w:val="00D36ABA"/>
    <w:rsid w:val="00D36CA8"/>
    <w:rsid w:val="00D36D8A"/>
    <w:rsid w:val="00D377E1"/>
    <w:rsid w:val="00D37AAB"/>
    <w:rsid w:val="00D401A7"/>
    <w:rsid w:val="00D401CC"/>
    <w:rsid w:val="00D40375"/>
    <w:rsid w:val="00D40752"/>
    <w:rsid w:val="00D40C3D"/>
    <w:rsid w:val="00D40DA6"/>
    <w:rsid w:val="00D41095"/>
    <w:rsid w:val="00D41246"/>
    <w:rsid w:val="00D413F6"/>
    <w:rsid w:val="00D41622"/>
    <w:rsid w:val="00D41823"/>
    <w:rsid w:val="00D418C6"/>
    <w:rsid w:val="00D41F7B"/>
    <w:rsid w:val="00D4204D"/>
    <w:rsid w:val="00D42435"/>
    <w:rsid w:val="00D42622"/>
    <w:rsid w:val="00D42723"/>
    <w:rsid w:val="00D42E93"/>
    <w:rsid w:val="00D43721"/>
    <w:rsid w:val="00D43893"/>
    <w:rsid w:val="00D438A0"/>
    <w:rsid w:val="00D43C8C"/>
    <w:rsid w:val="00D43EC7"/>
    <w:rsid w:val="00D4413E"/>
    <w:rsid w:val="00D44140"/>
    <w:rsid w:val="00D441C5"/>
    <w:rsid w:val="00D441F7"/>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DA3"/>
    <w:rsid w:val="00D52062"/>
    <w:rsid w:val="00D5234E"/>
    <w:rsid w:val="00D528E0"/>
    <w:rsid w:val="00D52A6F"/>
    <w:rsid w:val="00D52DEF"/>
    <w:rsid w:val="00D5353C"/>
    <w:rsid w:val="00D53A5F"/>
    <w:rsid w:val="00D540B2"/>
    <w:rsid w:val="00D543F9"/>
    <w:rsid w:val="00D5482C"/>
    <w:rsid w:val="00D5497C"/>
    <w:rsid w:val="00D549B1"/>
    <w:rsid w:val="00D54A35"/>
    <w:rsid w:val="00D55157"/>
    <w:rsid w:val="00D55172"/>
    <w:rsid w:val="00D55B39"/>
    <w:rsid w:val="00D55BF6"/>
    <w:rsid w:val="00D55C74"/>
    <w:rsid w:val="00D55F18"/>
    <w:rsid w:val="00D56017"/>
    <w:rsid w:val="00D56666"/>
    <w:rsid w:val="00D56681"/>
    <w:rsid w:val="00D566E5"/>
    <w:rsid w:val="00D56A6C"/>
    <w:rsid w:val="00D56E24"/>
    <w:rsid w:val="00D56E7B"/>
    <w:rsid w:val="00D575BA"/>
    <w:rsid w:val="00D575D0"/>
    <w:rsid w:val="00D57601"/>
    <w:rsid w:val="00D578AB"/>
    <w:rsid w:val="00D60117"/>
    <w:rsid w:val="00D60313"/>
    <w:rsid w:val="00D6048B"/>
    <w:rsid w:val="00D60638"/>
    <w:rsid w:val="00D6072B"/>
    <w:rsid w:val="00D607D7"/>
    <w:rsid w:val="00D60C05"/>
    <w:rsid w:val="00D613BD"/>
    <w:rsid w:val="00D618CE"/>
    <w:rsid w:val="00D61AA1"/>
    <w:rsid w:val="00D61BC9"/>
    <w:rsid w:val="00D61CFF"/>
    <w:rsid w:val="00D61E64"/>
    <w:rsid w:val="00D62C5F"/>
    <w:rsid w:val="00D63317"/>
    <w:rsid w:val="00D6360C"/>
    <w:rsid w:val="00D636CA"/>
    <w:rsid w:val="00D6420F"/>
    <w:rsid w:val="00D6458B"/>
    <w:rsid w:val="00D64714"/>
    <w:rsid w:val="00D649DA"/>
    <w:rsid w:val="00D64EA9"/>
    <w:rsid w:val="00D65374"/>
    <w:rsid w:val="00D65414"/>
    <w:rsid w:val="00D66BA6"/>
    <w:rsid w:val="00D66BC4"/>
    <w:rsid w:val="00D66CAB"/>
    <w:rsid w:val="00D66DB4"/>
    <w:rsid w:val="00D66E22"/>
    <w:rsid w:val="00D6703E"/>
    <w:rsid w:val="00D67393"/>
    <w:rsid w:val="00D67AA6"/>
    <w:rsid w:val="00D67E08"/>
    <w:rsid w:val="00D702F0"/>
    <w:rsid w:val="00D7032C"/>
    <w:rsid w:val="00D7067B"/>
    <w:rsid w:val="00D712EC"/>
    <w:rsid w:val="00D713CE"/>
    <w:rsid w:val="00D7144A"/>
    <w:rsid w:val="00D7175C"/>
    <w:rsid w:val="00D71D42"/>
    <w:rsid w:val="00D72491"/>
    <w:rsid w:val="00D72B2E"/>
    <w:rsid w:val="00D72FA4"/>
    <w:rsid w:val="00D730B4"/>
    <w:rsid w:val="00D734AD"/>
    <w:rsid w:val="00D73687"/>
    <w:rsid w:val="00D737C5"/>
    <w:rsid w:val="00D7395F"/>
    <w:rsid w:val="00D73B1E"/>
    <w:rsid w:val="00D7414C"/>
    <w:rsid w:val="00D74705"/>
    <w:rsid w:val="00D74B6B"/>
    <w:rsid w:val="00D75424"/>
    <w:rsid w:val="00D759DD"/>
    <w:rsid w:val="00D75BDA"/>
    <w:rsid w:val="00D75DC2"/>
    <w:rsid w:val="00D75E92"/>
    <w:rsid w:val="00D760A8"/>
    <w:rsid w:val="00D76186"/>
    <w:rsid w:val="00D765E6"/>
    <w:rsid w:val="00D76CB8"/>
    <w:rsid w:val="00D7703E"/>
    <w:rsid w:val="00D77261"/>
    <w:rsid w:val="00D77262"/>
    <w:rsid w:val="00D77A26"/>
    <w:rsid w:val="00D77D1D"/>
    <w:rsid w:val="00D77FF6"/>
    <w:rsid w:val="00D80867"/>
    <w:rsid w:val="00D80C65"/>
    <w:rsid w:val="00D80EBC"/>
    <w:rsid w:val="00D81053"/>
    <w:rsid w:val="00D81219"/>
    <w:rsid w:val="00D81446"/>
    <w:rsid w:val="00D81593"/>
    <w:rsid w:val="00D81619"/>
    <w:rsid w:val="00D81A0E"/>
    <w:rsid w:val="00D8204C"/>
    <w:rsid w:val="00D822B1"/>
    <w:rsid w:val="00D82B81"/>
    <w:rsid w:val="00D82C05"/>
    <w:rsid w:val="00D82E5D"/>
    <w:rsid w:val="00D836A3"/>
    <w:rsid w:val="00D83841"/>
    <w:rsid w:val="00D843B2"/>
    <w:rsid w:val="00D8495E"/>
    <w:rsid w:val="00D84CA1"/>
    <w:rsid w:val="00D84E73"/>
    <w:rsid w:val="00D8564D"/>
    <w:rsid w:val="00D85918"/>
    <w:rsid w:val="00D860DC"/>
    <w:rsid w:val="00D860F6"/>
    <w:rsid w:val="00D86852"/>
    <w:rsid w:val="00D86BEE"/>
    <w:rsid w:val="00D87676"/>
    <w:rsid w:val="00D8795E"/>
    <w:rsid w:val="00D87C6B"/>
    <w:rsid w:val="00D87E77"/>
    <w:rsid w:val="00D90469"/>
    <w:rsid w:val="00D9070B"/>
    <w:rsid w:val="00D9074A"/>
    <w:rsid w:val="00D9097D"/>
    <w:rsid w:val="00D90D89"/>
    <w:rsid w:val="00D90DA2"/>
    <w:rsid w:val="00D9110A"/>
    <w:rsid w:val="00D91187"/>
    <w:rsid w:val="00D91ABF"/>
    <w:rsid w:val="00D92025"/>
    <w:rsid w:val="00D92072"/>
    <w:rsid w:val="00D922CB"/>
    <w:rsid w:val="00D9260F"/>
    <w:rsid w:val="00D928B9"/>
    <w:rsid w:val="00D92D34"/>
    <w:rsid w:val="00D9308F"/>
    <w:rsid w:val="00D939B4"/>
    <w:rsid w:val="00D93A51"/>
    <w:rsid w:val="00D93D0B"/>
    <w:rsid w:val="00D9456A"/>
    <w:rsid w:val="00D94960"/>
    <w:rsid w:val="00D949C7"/>
    <w:rsid w:val="00D94A40"/>
    <w:rsid w:val="00D94E69"/>
    <w:rsid w:val="00D9522F"/>
    <w:rsid w:val="00D952B1"/>
    <w:rsid w:val="00D952E4"/>
    <w:rsid w:val="00D95595"/>
    <w:rsid w:val="00D9578F"/>
    <w:rsid w:val="00D95B22"/>
    <w:rsid w:val="00D95E2B"/>
    <w:rsid w:val="00D96637"/>
    <w:rsid w:val="00D96A93"/>
    <w:rsid w:val="00D97429"/>
    <w:rsid w:val="00D9783A"/>
    <w:rsid w:val="00D97D48"/>
    <w:rsid w:val="00D97E6C"/>
    <w:rsid w:val="00DA01E8"/>
    <w:rsid w:val="00DA07E6"/>
    <w:rsid w:val="00DA0C62"/>
    <w:rsid w:val="00DA0C63"/>
    <w:rsid w:val="00DA17B2"/>
    <w:rsid w:val="00DA1886"/>
    <w:rsid w:val="00DA193E"/>
    <w:rsid w:val="00DA1C02"/>
    <w:rsid w:val="00DA1C66"/>
    <w:rsid w:val="00DA2165"/>
    <w:rsid w:val="00DA2359"/>
    <w:rsid w:val="00DA2672"/>
    <w:rsid w:val="00DA2AFE"/>
    <w:rsid w:val="00DA2CF4"/>
    <w:rsid w:val="00DA32B9"/>
    <w:rsid w:val="00DA32E6"/>
    <w:rsid w:val="00DA32F7"/>
    <w:rsid w:val="00DA39D3"/>
    <w:rsid w:val="00DA3E77"/>
    <w:rsid w:val="00DA47B7"/>
    <w:rsid w:val="00DA4F5D"/>
    <w:rsid w:val="00DA4FC8"/>
    <w:rsid w:val="00DA5867"/>
    <w:rsid w:val="00DA5A8D"/>
    <w:rsid w:val="00DA6020"/>
    <w:rsid w:val="00DA68CA"/>
    <w:rsid w:val="00DA6D3E"/>
    <w:rsid w:val="00DA6D4D"/>
    <w:rsid w:val="00DA6E41"/>
    <w:rsid w:val="00DA700C"/>
    <w:rsid w:val="00DA7113"/>
    <w:rsid w:val="00DA7730"/>
    <w:rsid w:val="00DA7844"/>
    <w:rsid w:val="00DA7942"/>
    <w:rsid w:val="00DA7A36"/>
    <w:rsid w:val="00DA7B75"/>
    <w:rsid w:val="00DA7B9F"/>
    <w:rsid w:val="00DB0336"/>
    <w:rsid w:val="00DB0376"/>
    <w:rsid w:val="00DB05C2"/>
    <w:rsid w:val="00DB06F3"/>
    <w:rsid w:val="00DB2138"/>
    <w:rsid w:val="00DB227D"/>
    <w:rsid w:val="00DB2304"/>
    <w:rsid w:val="00DB2503"/>
    <w:rsid w:val="00DB252F"/>
    <w:rsid w:val="00DB2997"/>
    <w:rsid w:val="00DB2ADA"/>
    <w:rsid w:val="00DB2D39"/>
    <w:rsid w:val="00DB3440"/>
    <w:rsid w:val="00DB3ACA"/>
    <w:rsid w:val="00DB42F3"/>
    <w:rsid w:val="00DB5026"/>
    <w:rsid w:val="00DB513F"/>
    <w:rsid w:val="00DB54F3"/>
    <w:rsid w:val="00DB5872"/>
    <w:rsid w:val="00DB5BC4"/>
    <w:rsid w:val="00DB5D5A"/>
    <w:rsid w:val="00DB5EA4"/>
    <w:rsid w:val="00DB6B92"/>
    <w:rsid w:val="00DB6C62"/>
    <w:rsid w:val="00DB6D92"/>
    <w:rsid w:val="00DB6F0C"/>
    <w:rsid w:val="00DB6F0D"/>
    <w:rsid w:val="00DB7368"/>
    <w:rsid w:val="00DB73A4"/>
    <w:rsid w:val="00DB7505"/>
    <w:rsid w:val="00DB7520"/>
    <w:rsid w:val="00DB76F8"/>
    <w:rsid w:val="00DB77A4"/>
    <w:rsid w:val="00DB7960"/>
    <w:rsid w:val="00DB79FB"/>
    <w:rsid w:val="00DB7E64"/>
    <w:rsid w:val="00DC0462"/>
    <w:rsid w:val="00DC0A8A"/>
    <w:rsid w:val="00DC0B1E"/>
    <w:rsid w:val="00DC0CBC"/>
    <w:rsid w:val="00DC0E48"/>
    <w:rsid w:val="00DC1416"/>
    <w:rsid w:val="00DC1A2A"/>
    <w:rsid w:val="00DC212B"/>
    <w:rsid w:val="00DC21C8"/>
    <w:rsid w:val="00DC2252"/>
    <w:rsid w:val="00DC2559"/>
    <w:rsid w:val="00DC2FED"/>
    <w:rsid w:val="00DC32FA"/>
    <w:rsid w:val="00DC340D"/>
    <w:rsid w:val="00DC3850"/>
    <w:rsid w:val="00DC3A11"/>
    <w:rsid w:val="00DC3ABA"/>
    <w:rsid w:val="00DC3C8B"/>
    <w:rsid w:val="00DC402F"/>
    <w:rsid w:val="00DC46EC"/>
    <w:rsid w:val="00DC47E3"/>
    <w:rsid w:val="00DC4936"/>
    <w:rsid w:val="00DC4C1A"/>
    <w:rsid w:val="00DC4C98"/>
    <w:rsid w:val="00DC5603"/>
    <w:rsid w:val="00DC57BD"/>
    <w:rsid w:val="00DC58D9"/>
    <w:rsid w:val="00DC6536"/>
    <w:rsid w:val="00DC6577"/>
    <w:rsid w:val="00DC676B"/>
    <w:rsid w:val="00DC67AC"/>
    <w:rsid w:val="00DC6D5F"/>
    <w:rsid w:val="00DC6F9A"/>
    <w:rsid w:val="00DC73B8"/>
    <w:rsid w:val="00DC7492"/>
    <w:rsid w:val="00DC7503"/>
    <w:rsid w:val="00DC7A2D"/>
    <w:rsid w:val="00DC7B6E"/>
    <w:rsid w:val="00DC7EE8"/>
    <w:rsid w:val="00DD02C2"/>
    <w:rsid w:val="00DD0451"/>
    <w:rsid w:val="00DD097B"/>
    <w:rsid w:val="00DD0B00"/>
    <w:rsid w:val="00DD0C7C"/>
    <w:rsid w:val="00DD0F84"/>
    <w:rsid w:val="00DD12BF"/>
    <w:rsid w:val="00DD1434"/>
    <w:rsid w:val="00DD1473"/>
    <w:rsid w:val="00DD16BD"/>
    <w:rsid w:val="00DD21EF"/>
    <w:rsid w:val="00DD2C7A"/>
    <w:rsid w:val="00DD2E5A"/>
    <w:rsid w:val="00DD350D"/>
    <w:rsid w:val="00DD360F"/>
    <w:rsid w:val="00DD3B19"/>
    <w:rsid w:val="00DD3CD5"/>
    <w:rsid w:val="00DD3E5D"/>
    <w:rsid w:val="00DD4216"/>
    <w:rsid w:val="00DD4977"/>
    <w:rsid w:val="00DD4AC1"/>
    <w:rsid w:val="00DD4F6E"/>
    <w:rsid w:val="00DD50DD"/>
    <w:rsid w:val="00DD5AE1"/>
    <w:rsid w:val="00DD5B19"/>
    <w:rsid w:val="00DD6067"/>
    <w:rsid w:val="00DD618C"/>
    <w:rsid w:val="00DD6BA9"/>
    <w:rsid w:val="00DD735C"/>
    <w:rsid w:val="00DD7FDC"/>
    <w:rsid w:val="00DE00CE"/>
    <w:rsid w:val="00DE0611"/>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9A5"/>
    <w:rsid w:val="00DE3D1D"/>
    <w:rsid w:val="00DE3FB2"/>
    <w:rsid w:val="00DE4090"/>
    <w:rsid w:val="00DE43C4"/>
    <w:rsid w:val="00DE46FB"/>
    <w:rsid w:val="00DE4973"/>
    <w:rsid w:val="00DE4A17"/>
    <w:rsid w:val="00DE5003"/>
    <w:rsid w:val="00DE5647"/>
    <w:rsid w:val="00DE5860"/>
    <w:rsid w:val="00DE60A2"/>
    <w:rsid w:val="00DE6185"/>
    <w:rsid w:val="00DE7154"/>
    <w:rsid w:val="00DE7727"/>
    <w:rsid w:val="00DE796A"/>
    <w:rsid w:val="00DE7CC9"/>
    <w:rsid w:val="00DE7D8F"/>
    <w:rsid w:val="00DF02FD"/>
    <w:rsid w:val="00DF041D"/>
    <w:rsid w:val="00DF0D1E"/>
    <w:rsid w:val="00DF130D"/>
    <w:rsid w:val="00DF1383"/>
    <w:rsid w:val="00DF13B3"/>
    <w:rsid w:val="00DF1713"/>
    <w:rsid w:val="00DF1C40"/>
    <w:rsid w:val="00DF1FF0"/>
    <w:rsid w:val="00DF2019"/>
    <w:rsid w:val="00DF2A1A"/>
    <w:rsid w:val="00DF34FC"/>
    <w:rsid w:val="00DF36F8"/>
    <w:rsid w:val="00DF3791"/>
    <w:rsid w:val="00DF3EF4"/>
    <w:rsid w:val="00DF4239"/>
    <w:rsid w:val="00DF426B"/>
    <w:rsid w:val="00DF4E96"/>
    <w:rsid w:val="00DF51B8"/>
    <w:rsid w:val="00DF5574"/>
    <w:rsid w:val="00DF557F"/>
    <w:rsid w:val="00DF58B7"/>
    <w:rsid w:val="00DF5916"/>
    <w:rsid w:val="00DF62A2"/>
    <w:rsid w:val="00DF6A4C"/>
    <w:rsid w:val="00DF7390"/>
    <w:rsid w:val="00DF740C"/>
    <w:rsid w:val="00DF7607"/>
    <w:rsid w:val="00DF7653"/>
    <w:rsid w:val="00DF78CB"/>
    <w:rsid w:val="00DF7B90"/>
    <w:rsid w:val="00DF7E40"/>
    <w:rsid w:val="00DF7F1E"/>
    <w:rsid w:val="00E00634"/>
    <w:rsid w:val="00E00701"/>
    <w:rsid w:val="00E0095F"/>
    <w:rsid w:val="00E009EF"/>
    <w:rsid w:val="00E00A86"/>
    <w:rsid w:val="00E00BA6"/>
    <w:rsid w:val="00E00DD2"/>
    <w:rsid w:val="00E00F49"/>
    <w:rsid w:val="00E010DD"/>
    <w:rsid w:val="00E01166"/>
    <w:rsid w:val="00E01258"/>
    <w:rsid w:val="00E016DB"/>
    <w:rsid w:val="00E0178A"/>
    <w:rsid w:val="00E01C95"/>
    <w:rsid w:val="00E01EB9"/>
    <w:rsid w:val="00E021ED"/>
    <w:rsid w:val="00E02869"/>
    <w:rsid w:val="00E028EE"/>
    <w:rsid w:val="00E02974"/>
    <w:rsid w:val="00E02E9A"/>
    <w:rsid w:val="00E032AD"/>
    <w:rsid w:val="00E03320"/>
    <w:rsid w:val="00E03530"/>
    <w:rsid w:val="00E0384D"/>
    <w:rsid w:val="00E03A59"/>
    <w:rsid w:val="00E03A6C"/>
    <w:rsid w:val="00E03E06"/>
    <w:rsid w:val="00E03EB1"/>
    <w:rsid w:val="00E0413D"/>
    <w:rsid w:val="00E05023"/>
    <w:rsid w:val="00E0603E"/>
    <w:rsid w:val="00E06589"/>
    <w:rsid w:val="00E06B71"/>
    <w:rsid w:val="00E06C67"/>
    <w:rsid w:val="00E07B94"/>
    <w:rsid w:val="00E07BA2"/>
    <w:rsid w:val="00E10018"/>
    <w:rsid w:val="00E1030E"/>
    <w:rsid w:val="00E10775"/>
    <w:rsid w:val="00E10789"/>
    <w:rsid w:val="00E10E74"/>
    <w:rsid w:val="00E10F6B"/>
    <w:rsid w:val="00E11425"/>
    <w:rsid w:val="00E1181D"/>
    <w:rsid w:val="00E119DC"/>
    <w:rsid w:val="00E11FC2"/>
    <w:rsid w:val="00E124FC"/>
    <w:rsid w:val="00E12939"/>
    <w:rsid w:val="00E12BD8"/>
    <w:rsid w:val="00E12EF5"/>
    <w:rsid w:val="00E1347E"/>
    <w:rsid w:val="00E139CA"/>
    <w:rsid w:val="00E13CE2"/>
    <w:rsid w:val="00E13E08"/>
    <w:rsid w:val="00E13E87"/>
    <w:rsid w:val="00E14123"/>
    <w:rsid w:val="00E143A3"/>
    <w:rsid w:val="00E144D0"/>
    <w:rsid w:val="00E1496A"/>
    <w:rsid w:val="00E149CF"/>
    <w:rsid w:val="00E149FF"/>
    <w:rsid w:val="00E15C46"/>
    <w:rsid w:val="00E15CC3"/>
    <w:rsid w:val="00E15F7A"/>
    <w:rsid w:val="00E1639B"/>
    <w:rsid w:val="00E16BCC"/>
    <w:rsid w:val="00E16EF2"/>
    <w:rsid w:val="00E16F1D"/>
    <w:rsid w:val="00E1759E"/>
    <w:rsid w:val="00E17620"/>
    <w:rsid w:val="00E17BF4"/>
    <w:rsid w:val="00E17D6E"/>
    <w:rsid w:val="00E20036"/>
    <w:rsid w:val="00E201E9"/>
    <w:rsid w:val="00E20555"/>
    <w:rsid w:val="00E20793"/>
    <w:rsid w:val="00E21102"/>
    <w:rsid w:val="00E21203"/>
    <w:rsid w:val="00E21DEF"/>
    <w:rsid w:val="00E21E9D"/>
    <w:rsid w:val="00E222CE"/>
    <w:rsid w:val="00E225AD"/>
    <w:rsid w:val="00E22787"/>
    <w:rsid w:val="00E22B41"/>
    <w:rsid w:val="00E22C0D"/>
    <w:rsid w:val="00E22C11"/>
    <w:rsid w:val="00E232BC"/>
    <w:rsid w:val="00E234D2"/>
    <w:rsid w:val="00E236FD"/>
    <w:rsid w:val="00E24A5F"/>
    <w:rsid w:val="00E25793"/>
    <w:rsid w:val="00E2593C"/>
    <w:rsid w:val="00E25D23"/>
    <w:rsid w:val="00E25D45"/>
    <w:rsid w:val="00E26A98"/>
    <w:rsid w:val="00E26AB2"/>
    <w:rsid w:val="00E26ECE"/>
    <w:rsid w:val="00E2710C"/>
    <w:rsid w:val="00E27DDB"/>
    <w:rsid w:val="00E303F3"/>
    <w:rsid w:val="00E30D80"/>
    <w:rsid w:val="00E30DBD"/>
    <w:rsid w:val="00E30DFA"/>
    <w:rsid w:val="00E30FB1"/>
    <w:rsid w:val="00E3131F"/>
    <w:rsid w:val="00E3179A"/>
    <w:rsid w:val="00E318C9"/>
    <w:rsid w:val="00E319C5"/>
    <w:rsid w:val="00E31B55"/>
    <w:rsid w:val="00E324CC"/>
    <w:rsid w:val="00E329E2"/>
    <w:rsid w:val="00E32C2C"/>
    <w:rsid w:val="00E32D31"/>
    <w:rsid w:val="00E33170"/>
    <w:rsid w:val="00E333AE"/>
    <w:rsid w:val="00E3365B"/>
    <w:rsid w:val="00E33D3B"/>
    <w:rsid w:val="00E33EE7"/>
    <w:rsid w:val="00E340CC"/>
    <w:rsid w:val="00E34388"/>
    <w:rsid w:val="00E34407"/>
    <w:rsid w:val="00E3467F"/>
    <w:rsid w:val="00E34877"/>
    <w:rsid w:val="00E3487F"/>
    <w:rsid w:val="00E348F3"/>
    <w:rsid w:val="00E34F02"/>
    <w:rsid w:val="00E354A3"/>
    <w:rsid w:val="00E355A4"/>
    <w:rsid w:val="00E358E2"/>
    <w:rsid w:val="00E35C5A"/>
    <w:rsid w:val="00E364A0"/>
    <w:rsid w:val="00E364E4"/>
    <w:rsid w:val="00E36A79"/>
    <w:rsid w:val="00E36B93"/>
    <w:rsid w:val="00E36DCC"/>
    <w:rsid w:val="00E36F0D"/>
    <w:rsid w:val="00E36F12"/>
    <w:rsid w:val="00E37113"/>
    <w:rsid w:val="00E37269"/>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308D"/>
    <w:rsid w:val="00E4310B"/>
    <w:rsid w:val="00E433CF"/>
    <w:rsid w:val="00E43456"/>
    <w:rsid w:val="00E4353B"/>
    <w:rsid w:val="00E43591"/>
    <w:rsid w:val="00E43924"/>
    <w:rsid w:val="00E44166"/>
    <w:rsid w:val="00E441B8"/>
    <w:rsid w:val="00E44356"/>
    <w:rsid w:val="00E4440F"/>
    <w:rsid w:val="00E444F2"/>
    <w:rsid w:val="00E445D5"/>
    <w:rsid w:val="00E447A6"/>
    <w:rsid w:val="00E44A0D"/>
    <w:rsid w:val="00E44C0B"/>
    <w:rsid w:val="00E4548F"/>
    <w:rsid w:val="00E454D5"/>
    <w:rsid w:val="00E459EF"/>
    <w:rsid w:val="00E45BB2"/>
    <w:rsid w:val="00E463D4"/>
    <w:rsid w:val="00E46803"/>
    <w:rsid w:val="00E46A1B"/>
    <w:rsid w:val="00E46A3B"/>
    <w:rsid w:val="00E46AE9"/>
    <w:rsid w:val="00E46D4F"/>
    <w:rsid w:val="00E46F66"/>
    <w:rsid w:val="00E46FED"/>
    <w:rsid w:val="00E472B6"/>
    <w:rsid w:val="00E47690"/>
    <w:rsid w:val="00E47A68"/>
    <w:rsid w:val="00E47AC4"/>
    <w:rsid w:val="00E47ACB"/>
    <w:rsid w:val="00E47EB5"/>
    <w:rsid w:val="00E47FE0"/>
    <w:rsid w:val="00E50B34"/>
    <w:rsid w:val="00E50E14"/>
    <w:rsid w:val="00E511DC"/>
    <w:rsid w:val="00E51340"/>
    <w:rsid w:val="00E513E4"/>
    <w:rsid w:val="00E51F16"/>
    <w:rsid w:val="00E52089"/>
    <w:rsid w:val="00E52205"/>
    <w:rsid w:val="00E522AA"/>
    <w:rsid w:val="00E52797"/>
    <w:rsid w:val="00E52AAD"/>
    <w:rsid w:val="00E52F56"/>
    <w:rsid w:val="00E5317A"/>
    <w:rsid w:val="00E53871"/>
    <w:rsid w:val="00E53A94"/>
    <w:rsid w:val="00E54276"/>
    <w:rsid w:val="00E54B20"/>
    <w:rsid w:val="00E54D81"/>
    <w:rsid w:val="00E54D92"/>
    <w:rsid w:val="00E55414"/>
    <w:rsid w:val="00E55415"/>
    <w:rsid w:val="00E5579B"/>
    <w:rsid w:val="00E558B0"/>
    <w:rsid w:val="00E5613C"/>
    <w:rsid w:val="00E56735"/>
    <w:rsid w:val="00E56BB8"/>
    <w:rsid w:val="00E574B5"/>
    <w:rsid w:val="00E57526"/>
    <w:rsid w:val="00E576B2"/>
    <w:rsid w:val="00E577CC"/>
    <w:rsid w:val="00E57A51"/>
    <w:rsid w:val="00E60240"/>
    <w:rsid w:val="00E60432"/>
    <w:rsid w:val="00E60632"/>
    <w:rsid w:val="00E60867"/>
    <w:rsid w:val="00E60F5C"/>
    <w:rsid w:val="00E611DE"/>
    <w:rsid w:val="00E61597"/>
    <w:rsid w:val="00E61DB8"/>
    <w:rsid w:val="00E61E02"/>
    <w:rsid w:val="00E6284C"/>
    <w:rsid w:val="00E6298D"/>
    <w:rsid w:val="00E62A51"/>
    <w:rsid w:val="00E62BDE"/>
    <w:rsid w:val="00E6303B"/>
    <w:rsid w:val="00E63657"/>
    <w:rsid w:val="00E637A1"/>
    <w:rsid w:val="00E63AC2"/>
    <w:rsid w:val="00E63CCE"/>
    <w:rsid w:val="00E6403C"/>
    <w:rsid w:val="00E64343"/>
    <w:rsid w:val="00E643A6"/>
    <w:rsid w:val="00E646F8"/>
    <w:rsid w:val="00E647AF"/>
    <w:rsid w:val="00E64B24"/>
    <w:rsid w:val="00E655FF"/>
    <w:rsid w:val="00E6593F"/>
    <w:rsid w:val="00E65CF1"/>
    <w:rsid w:val="00E65DC8"/>
    <w:rsid w:val="00E65E14"/>
    <w:rsid w:val="00E66814"/>
    <w:rsid w:val="00E668F5"/>
    <w:rsid w:val="00E66AA1"/>
    <w:rsid w:val="00E66C3F"/>
    <w:rsid w:val="00E66D68"/>
    <w:rsid w:val="00E66D70"/>
    <w:rsid w:val="00E66FEF"/>
    <w:rsid w:val="00E6713C"/>
    <w:rsid w:val="00E673C4"/>
    <w:rsid w:val="00E67753"/>
    <w:rsid w:val="00E678CC"/>
    <w:rsid w:val="00E67991"/>
    <w:rsid w:val="00E67C49"/>
    <w:rsid w:val="00E67D48"/>
    <w:rsid w:val="00E71802"/>
    <w:rsid w:val="00E7185F"/>
    <w:rsid w:val="00E718C0"/>
    <w:rsid w:val="00E71A0B"/>
    <w:rsid w:val="00E71A83"/>
    <w:rsid w:val="00E71C70"/>
    <w:rsid w:val="00E71C79"/>
    <w:rsid w:val="00E71D4E"/>
    <w:rsid w:val="00E722CA"/>
    <w:rsid w:val="00E722EF"/>
    <w:rsid w:val="00E72428"/>
    <w:rsid w:val="00E725F7"/>
    <w:rsid w:val="00E72B79"/>
    <w:rsid w:val="00E72CF6"/>
    <w:rsid w:val="00E72EE3"/>
    <w:rsid w:val="00E735D0"/>
    <w:rsid w:val="00E7382B"/>
    <w:rsid w:val="00E73AA2"/>
    <w:rsid w:val="00E742C8"/>
    <w:rsid w:val="00E750EF"/>
    <w:rsid w:val="00E7553B"/>
    <w:rsid w:val="00E757CC"/>
    <w:rsid w:val="00E75864"/>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8BA"/>
    <w:rsid w:val="00E83932"/>
    <w:rsid w:val="00E83DF4"/>
    <w:rsid w:val="00E840B3"/>
    <w:rsid w:val="00E84218"/>
    <w:rsid w:val="00E84310"/>
    <w:rsid w:val="00E84C9D"/>
    <w:rsid w:val="00E84E74"/>
    <w:rsid w:val="00E85006"/>
    <w:rsid w:val="00E855A7"/>
    <w:rsid w:val="00E855F6"/>
    <w:rsid w:val="00E858B1"/>
    <w:rsid w:val="00E85974"/>
    <w:rsid w:val="00E85C54"/>
    <w:rsid w:val="00E862A2"/>
    <w:rsid w:val="00E86828"/>
    <w:rsid w:val="00E86925"/>
    <w:rsid w:val="00E86ACA"/>
    <w:rsid w:val="00E86B4B"/>
    <w:rsid w:val="00E86F2C"/>
    <w:rsid w:val="00E86FF6"/>
    <w:rsid w:val="00E87423"/>
    <w:rsid w:val="00E87CB6"/>
    <w:rsid w:val="00E87DB1"/>
    <w:rsid w:val="00E87E6F"/>
    <w:rsid w:val="00E90A59"/>
    <w:rsid w:val="00E90AB0"/>
    <w:rsid w:val="00E90D4D"/>
    <w:rsid w:val="00E91B21"/>
    <w:rsid w:val="00E91C6C"/>
    <w:rsid w:val="00E921C2"/>
    <w:rsid w:val="00E922A3"/>
    <w:rsid w:val="00E92312"/>
    <w:rsid w:val="00E92790"/>
    <w:rsid w:val="00E927A3"/>
    <w:rsid w:val="00E92FF7"/>
    <w:rsid w:val="00E93B85"/>
    <w:rsid w:val="00E9453C"/>
    <w:rsid w:val="00E94AEA"/>
    <w:rsid w:val="00E94BC3"/>
    <w:rsid w:val="00E94FE0"/>
    <w:rsid w:val="00E95C3C"/>
    <w:rsid w:val="00E961A1"/>
    <w:rsid w:val="00E96206"/>
    <w:rsid w:val="00E965D6"/>
    <w:rsid w:val="00E965F8"/>
    <w:rsid w:val="00E96E8E"/>
    <w:rsid w:val="00E9713D"/>
    <w:rsid w:val="00E973A9"/>
    <w:rsid w:val="00E97F0D"/>
    <w:rsid w:val="00E97F7D"/>
    <w:rsid w:val="00EA1FBE"/>
    <w:rsid w:val="00EA251F"/>
    <w:rsid w:val="00EA271E"/>
    <w:rsid w:val="00EA3052"/>
    <w:rsid w:val="00EA33C1"/>
    <w:rsid w:val="00EA3C1B"/>
    <w:rsid w:val="00EA42D6"/>
    <w:rsid w:val="00EA4314"/>
    <w:rsid w:val="00EA43EE"/>
    <w:rsid w:val="00EA5696"/>
    <w:rsid w:val="00EA5A07"/>
    <w:rsid w:val="00EA5C35"/>
    <w:rsid w:val="00EA5C4A"/>
    <w:rsid w:val="00EA5C6E"/>
    <w:rsid w:val="00EA650A"/>
    <w:rsid w:val="00EA6526"/>
    <w:rsid w:val="00EA6531"/>
    <w:rsid w:val="00EA6615"/>
    <w:rsid w:val="00EA66B3"/>
    <w:rsid w:val="00EA6717"/>
    <w:rsid w:val="00EA6B5C"/>
    <w:rsid w:val="00EA6D06"/>
    <w:rsid w:val="00EA77EE"/>
    <w:rsid w:val="00EA7A00"/>
    <w:rsid w:val="00EA7FD4"/>
    <w:rsid w:val="00EB0538"/>
    <w:rsid w:val="00EB08DC"/>
    <w:rsid w:val="00EB0C83"/>
    <w:rsid w:val="00EB10CF"/>
    <w:rsid w:val="00EB148D"/>
    <w:rsid w:val="00EB15AD"/>
    <w:rsid w:val="00EB24E6"/>
    <w:rsid w:val="00EB2C46"/>
    <w:rsid w:val="00EB3364"/>
    <w:rsid w:val="00EB3481"/>
    <w:rsid w:val="00EB3BD5"/>
    <w:rsid w:val="00EB3C2D"/>
    <w:rsid w:val="00EB3F01"/>
    <w:rsid w:val="00EB3F1F"/>
    <w:rsid w:val="00EB4128"/>
    <w:rsid w:val="00EB4CC3"/>
    <w:rsid w:val="00EB5048"/>
    <w:rsid w:val="00EB5143"/>
    <w:rsid w:val="00EB52E7"/>
    <w:rsid w:val="00EB5621"/>
    <w:rsid w:val="00EB5748"/>
    <w:rsid w:val="00EB5A85"/>
    <w:rsid w:val="00EB5FA6"/>
    <w:rsid w:val="00EB60E1"/>
    <w:rsid w:val="00EB6186"/>
    <w:rsid w:val="00EB63D8"/>
    <w:rsid w:val="00EB64E2"/>
    <w:rsid w:val="00EB66FA"/>
    <w:rsid w:val="00EB6844"/>
    <w:rsid w:val="00EB7038"/>
    <w:rsid w:val="00EB769E"/>
    <w:rsid w:val="00EB7B50"/>
    <w:rsid w:val="00EB7BB4"/>
    <w:rsid w:val="00EB7FA8"/>
    <w:rsid w:val="00EC00B8"/>
    <w:rsid w:val="00EC0516"/>
    <w:rsid w:val="00EC0520"/>
    <w:rsid w:val="00EC0632"/>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22CC"/>
    <w:rsid w:val="00EC2517"/>
    <w:rsid w:val="00EC2537"/>
    <w:rsid w:val="00EC2CC4"/>
    <w:rsid w:val="00EC2F10"/>
    <w:rsid w:val="00EC2F70"/>
    <w:rsid w:val="00EC3290"/>
    <w:rsid w:val="00EC351E"/>
    <w:rsid w:val="00EC355E"/>
    <w:rsid w:val="00EC3635"/>
    <w:rsid w:val="00EC36C3"/>
    <w:rsid w:val="00EC3DFE"/>
    <w:rsid w:val="00EC411C"/>
    <w:rsid w:val="00EC4370"/>
    <w:rsid w:val="00EC444B"/>
    <w:rsid w:val="00EC5068"/>
    <w:rsid w:val="00EC5279"/>
    <w:rsid w:val="00EC5608"/>
    <w:rsid w:val="00EC5782"/>
    <w:rsid w:val="00EC586C"/>
    <w:rsid w:val="00EC58EA"/>
    <w:rsid w:val="00EC5E9B"/>
    <w:rsid w:val="00EC5FD9"/>
    <w:rsid w:val="00EC60B4"/>
    <w:rsid w:val="00EC68F8"/>
    <w:rsid w:val="00EC6C0B"/>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C5"/>
    <w:rsid w:val="00ED1D56"/>
    <w:rsid w:val="00ED21C3"/>
    <w:rsid w:val="00ED2525"/>
    <w:rsid w:val="00ED38B8"/>
    <w:rsid w:val="00ED3B3D"/>
    <w:rsid w:val="00ED3D24"/>
    <w:rsid w:val="00ED3E54"/>
    <w:rsid w:val="00ED4286"/>
    <w:rsid w:val="00ED4353"/>
    <w:rsid w:val="00ED4391"/>
    <w:rsid w:val="00ED479E"/>
    <w:rsid w:val="00ED4C6A"/>
    <w:rsid w:val="00ED4C8F"/>
    <w:rsid w:val="00ED5137"/>
    <w:rsid w:val="00ED5498"/>
    <w:rsid w:val="00ED58D4"/>
    <w:rsid w:val="00ED5D30"/>
    <w:rsid w:val="00ED5FEC"/>
    <w:rsid w:val="00ED6F66"/>
    <w:rsid w:val="00ED74FE"/>
    <w:rsid w:val="00ED75FA"/>
    <w:rsid w:val="00ED7880"/>
    <w:rsid w:val="00ED7959"/>
    <w:rsid w:val="00ED79F0"/>
    <w:rsid w:val="00ED7AF2"/>
    <w:rsid w:val="00EE02DB"/>
    <w:rsid w:val="00EE0911"/>
    <w:rsid w:val="00EE0A4E"/>
    <w:rsid w:val="00EE0ED1"/>
    <w:rsid w:val="00EE0F99"/>
    <w:rsid w:val="00EE1111"/>
    <w:rsid w:val="00EE1449"/>
    <w:rsid w:val="00EE17F7"/>
    <w:rsid w:val="00EE1928"/>
    <w:rsid w:val="00EE1C23"/>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CB7"/>
    <w:rsid w:val="00EE5040"/>
    <w:rsid w:val="00EE5427"/>
    <w:rsid w:val="00EE54BE"/>
    <w:rsid w:val="00EE5D7D"/>
    <w:rsid w:val="00EE6672"/>
    <w:rsid w:val="00EE678A"/>
    <w:rsid w:val="00EE678D"/>
    <w:rsid w:val="00EE6FFC"/>
    <w:rsid w:val="00EE707B"/>
    <w:rsid w:val="00EE74F0"/>
    <w:rsid w:val="00EE7672"/>
    <w:rsid w:val="00EE7BD2"/>
    <w:rsid w:val="00EE7D34"/>
    <w:rsid w:val="00EE7D43"/>
    <w:rsid w:val="00EE7E6B"/>
    <w:rsid w:val="00EF0929"/>
    <w:rsid w:val="00EF1148"/>
    <w:rsid w:val="00EF137B"/>
    <w:rsid w:val="00EF159E"/>
    <w:rsid w:val="00EF189D"/>
    <w:rsid w:val="00EF1C97"/>
    <w:rsid w:val="00EF1EA7"/>
    <w:rsid w:val="00EF2231"/>
    <w:rsid w:val="00EF2310"/>
    <w:rsid w:val="00EF236D"/>
    <w:rsid w:val="00EF283D"/>
    <w:rsid w:val="00EF2C97"/>
    <w:rsid w:val="00EF2D04"/>
    <w:rsid w:val="00EF2E8F"/>
    <w:rsid w:val="00EF3B09"/>
    <w:rsid w:val="00EF4764"/>
    <w:rsid w:val="00EF50AB"/>
    <w:rsid w:val="00EF52EE"/>
    <w:rsid w:val="00EF55CD"/>
    <w:rsid w:val="00EF63EF"/>
    <w:rsid w:val="00EF63F4"/>
    <w:rsid w:val="00EF648B"/>
    <w:rsid w:val="00EF6544"/>
    <w:rsid w:val="00EF6609"/>
    <w:rsid w:val="00EF6756"/>
    <w:rsid w:val="00EF6D6C"/>
    <w:rsid w:val="00EF7350"/>
    <w:rsid w:val="00EF74E7"/>
    <w:rsid w:val="00EF7537"/>
    <w:rsid w:val="00EF7856"/>
    <w:rsid w:val="00F0018C"/>
    <w:rsid w:val="00F008A4"/>
    <w:rsid w:val="00F00AA8"/>
    <w:rsid w:val="00F00C33"/>
    <w:rsid w:val="00F00C55"/>
    <w:rsid w:val="00F028CD"/>
    <w:rsid w:val="00F02C22"/>
    <w:rsid w:val="00F02D25"/>
    <w:rsid w:val="00F02D61"/>
    <w:rsid w:val="00F02DD6"/>
    <w:rsid w:val="00F02ED6"/>
    <w:rsid w:val="00F0301F"/>
    <w:rsid w:val="00F030CB"/>
    <w:rsid w:val="00F033A8"/>
    <w:rsid w:val="00F0378D"/>
    <w:rsid w:val="00F04764"/>
    <w:rsid w:val="00F04985"/>
    <w:rsid w:val="00F049CF"/>
    <w:rsid w:val="00F04A38"/>
    <w:rsid w:val="00F04AE3"/>
    <w:rsid w:val="00F04C28"/>
    <w:rsid w:val="00F05178"/>
    <w:rsid w:val="00F056D8"/>
    <w:rsid w:val="00F0584C"/>
    <w:rsid w:val="00F05C35"/>
    <w:rsid w:val="00F05D22"/>
    <w:rsid w:val="00F05F61"/>
    <w:rsid w:val="00F06A1E"/>
    <w:rsid w:val="00F070B8"/>
    <w:rsid w:val="00F072E4"/>
    <w:rsid w:val="00F076F4"/>
    <w:rsid w:val="00F0790D"/>
    <w:rsid w:val="00F10246"/>
    <w:rsid w:val="00F10520"/>
    <w:rsid w:val="00F10739"/>
    <w:rsid w:val="00F108A2"/>
    <w:rsid w:val="00F109C2"/>
    <w:rsid w:val="00F10A3D"/>
    <w:rsid w:val="00F10AE9"/>
    <w:rsid w:val="00F10B16"/>
    <w:rsid w:val="00F110FE"/>
    <w:rsid w:val="00F11300"/>
    <w:rsid w:val="00F1170F"/>
    <w:rsid w:val="00F117AF"/>
    <w:rsid w:val="00F11B95"/>
    <w:rsid w:val="00F1211A"/>
    <w:rsid w:val="00F1232E"/>
    <w:rsid w:val="00F12550"/>
    <w:rsid w:val="00F12D65"/>
    <w:rsid w:val="00F12DAD"/>
    <w:rsid w:val="00F13212"/>
    <w:rsid w:val="00F136F7"/>
    <w:rsid w:val="00F13A16"/>
    <w:rsid w:val="00F13CF8"/>
    <w:rsid w:val="00F13EC7"/>
    <w:rsid w:val="00F13F5A"/>
    <w:rsid w:val="00F13FF3"/>
    <w:rsid w:val="00F1450A"/>
    <w:rsid w:val="00F14D2D"/>
    <w:rsid w:val="00F15201"/>
    <w:rsid w:val="00F15345"/>
    <w:rsid w:val="00F1535F"/>
    <w:rsid w:val="00F15A92"/>
    <w:rsid w:val="00F15C47"/>
    <w:rsid w:val="00F15EFD"/>
    <w:rsid w:val="00F15FC7"/>
    <w:rsid w:val="00F16A2B"/>
    <w:rsid w:val="00F16F17"/>
    <w:rsid w:val="00F1741C"/>
    <w:rsid w:val="00F179D5"/>
    <w:rsid w:val="00F17D0D"/>
    <w:rsid w:val="00F17EC3"/>
    <w:rsid w:val="00F207D5"/>
    <w:rsid w:val="00F20A01"/>
    <w:rsid w:val="00F20A47"/>
    <w:rsid w:val="00F20AD4"/>
    <w:rsid w:val="00F20BBB"/>
    <w:rsid w:val="00F20F18"/>
    <w:rsid w:val="00F21031"/>
    <w:rsid w:val="00F212EA"/>
    <w:rsid w:val="00F21536"/>
    <w:rsid w:val="00F215A3"/>
    <w:rsid w:val="00F21A20"/>
    <w:rsid w:val="00F21CBC"/>
    <w:rsid w:val="00F21DCA"/>
    <w:rsid w:val="00F22538"/>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36F"/>
    <w:rsid w:val="00F254D3"/>
    <w:rsid w:val="00F255AD"/>
    <w:rsid w:val="00F255BA"/>
    <w:rsid w:val="00F258E5"/>
    <w:rsid w:val="00F259CA"/>
    <w:rsid w:val="00F25B42"/>
    <w:rsid w:val="00F25D98"/>
    <w:rsid w:val="00F261D9"/>
    <w:rsid w:val="00F26E53"/>
    <w:rsid w:val="00F26F9E"/>
    <w:rsid w:val="00F272B9"/>
    <w:rsid w:val="00F27480"/>
    <w:rsid w:val="00F275B4"/>
    <w:rsid w:val="00F27618"/>
    <w:rsid w:val="00F27AEA"/>
    <w:rsid w:val="00F27E13"/>
    <w:rsid w:val="00F300AE"/>
    <w:rsid w:val="00F300FB"/>
    <w:rsid w:val="00F30609"/>
    <w:rsid w:val="00F30773"/>
    <w:rsid w:val="00F308B3"/>
    <w:rsid w:val="00F30963"/>
    <w:rsid w:val="00F30AC8"/>
    <w:rsid w:val="00F30E8D"/>
    <w:rsid w:val="00F31125"/>
    <w:rsid w:val="00F3155E"/>
    <w:rsid w:val="00F316AC"/>
    <w:rsid w:val="00F31C90"/>
    <w:rsid w:val="00F327B2"/>
    <w:rsid w:val="00F327C5"/>
    <w:rsid w:val="00F32F20"/>
    <w:rsid w:val="00F33476"/>
    <w:rsid w:val="00F33682"/>
    <w:rsid w:val="00F337C8"/>
    <w:rsid w:val="00F33832"/>
    <w:rsid w:val="00F33884"/>
    <w:rsid w:val="00F33B61"/>
    <w:rsid w:val="00F33C3B"/>
    <w:rsid w:val="00F33E18"/>
    <w:rsid w:val="00F33E95"/>
    <w:rsid w:val="00F340F4"/>
    <w:rsid w:val="00F34406"/>
    <w:rsid w:val="00F34408"/>
    <w:rsid w:val="00F348D4"/>
    <w:rsid w:val="00F34BDC"/>
    <w:rsid w:val="00F35B31"/>
    <w:rsid w:val="00F35BDD"/>
    <w:rsid w:val="00F35DDF"/>
    <w:rsid w:val="00F35F65"/>
    <w:rsid w:val="00F35FC6"/>
    <w:rsid w:val="00F36641"/>
    <w:rsid w:val="00F36A61"/>
    <w:rsid w:val="00F36B82"/>
    <w:rsid w:val="00F36ED2"/>
    <w:rsid w:val="00F36EE7"/>
    <w:rsid w:val="00F36F64"/>
    <w:rsid w:val="00F37F32"/>
    <w:rsid w:val="00F403AA"/>
    <w:rsid w:val="00F40513"/>
    <w:rsid w:val="00F40991"/>
    <w:rsid w:val="00F40CC6"/>
    <w:rsid w:val="00F411A0"/>
    <w:rsid w:val="00F41209"/>
    <w:rsid w:val="00F4131F"/>
    <w:rsid w:val="00F414C4"/>
    <w:rsid w:val="00F41802"/>
    <w:rsid w:val="00F4193E"/>
    <w:rsid w:val="00F41FC9"/>
    <w:rsid w:val="00F423A0"/>
    <w:rsid w:val="00F4257C"/>
    <w:rsid w:val="00F42B2A"/>
    <w:rsid w:val="00F42BE7"/>
    <w:rsid w:val="00F432E9"/>
    <w:rsid w:val="00F438DD"/>
    <w:rsid w:val="00F43D4A"/>
    <w:rsid w:val="00F44146"/>
    <w:rsid w:val="00F44221"/>
    <w:rsid w:val="00F44A58"/>
    <w:rsid w:val="00F44A95"/>
    <w:rsid w:val="00F45052"/>
    <w:rsid w:val="00F4505C"/>
    <w:rsid w:val="00F454CF"/>
    <w:rsid w:val="00F4585B"/>
    <w:rsid w:val="00F45AB8"/>
    <w:rsid w:val="00F45D52"/>
    <w:rsid w:val="00F46225"/>
    <w:rsid w:val="00F46370"/>
    <w:rsid w:val="00F463DE"/>
    <w:rsid w:val="00F465AB"/>
    <w:rsid w:val="00F466A2"/>
    <w:rsid w:val="00F466D7"/>
    <w:rsid w:val="00F46E8B"/>
    <w:rsid w:val="00F473CC"/>
    <w:rsid w:val="00F475D5"/>
    <w:rsid w:val="00F476A5"/>
    <w:rsid w:val="00F477D3"/>
    <w:rsid w:val="00F478E4"/>
    <w:rsid w:val="00F47A89"/>
    <w:rsid w:val="00F47EEF"/>
    <w:rsid w:val="00F504E8"/>
    <w:rsid w:val="00F5078D"/>
    <w:rsid w:val="00F50C04"/>
    <w:rsid w:val="00F50C72"/>
    <w:rsid w:val="00F50F2A"/>
    <w:rsid w:val="00F51085"/>
    <w:rsid w:val="00F51330"/>
    <w:rsid w:val="00F51871"/>
    <w:rsid w:val="00F51F24"/>
    <w:rsid w:val="00F52626"/>
    <w:rsid w:val="00F52939"/>
    <w:rsid w:val="00F52A2E"/>
    <w:rsid w:val="00F52BE3"/>
    <w:rsid w:val="00F52D3C"/>
    <w:rsid w:val="00F52F9B"/>
    <w:rsid w:val="00F534C0"/>
    <w:rsid w:val="00F53A00"/>
    <w:rsid w:val="00F53DF8"/>
    <w:rsid w:val="00F53EBD"/>
    <w:rsid w:val="00F53FF6"/>
    <w:rsid w:val="00F540BC"/>
    <w:rsid w:val="00F5423E"/>
    <w:rsid w:val="00F54C81"/>
    <w:rsid w:val="00F54D5C"/>
    <w:rsid w:val="00F54EA6"/>
    <w:rsid w:val="00F55AAF"/>
    <w:rsid w:val="00F562BE"/>
    <w:rsid w:val="00F5630F"/>
    <w:rsid w:val="00F563FF"/>
    <w:rsid w:val="00F56789"/>
    <w:rsid w:val="00F56DE2"/>
    <w:rsid w:val="00F56E19"/>
    <w:rsid w:val="00F56E8B"/>
    <w:rsid w:val="00F57005"/>
    <w:rsid w:val="00F571E4"/>
    <w:rsid w:val="00F57815"/>
    <w:rsid w:val="00F57837"/>
    <w:rsid w:val="00F600FF"/>
    <w:rsid w:val="00F601F4"/>
    <w:rsid w:val="00F60292"/>
    <w:rsid w:val="00F609D8"/>
    <w:rsid w:val="00F60A45"/>
    <w:rsid w:val="00F60D1F"/>
    <w:rsid w:val="00F60F72"/>
    <w:rsid w:val="00F617EC"/>
    <w:rsid w:val="00F61AA3"/>
    <w:rsid w:val="00F61B0C"/>
    <w:rsid w:val="00F61C20"/>
    <w:rsid w:val="00F61E6A"/>
    <w:rsid w:val="00F61E99"/>
    <w:rsid w:val="00F62B61"/>
    <w:rsid w:val="00F62FED"/>
    <w:rsid w:val="00F63020"/>
    <w:rsid w:val="00F63440"/>
    <w:rsid w:val="00F6346A"/>
    <w:rsid w:val="00F634DA"/>
    <w:rsid w:val="00F63694"/>
    <w:rsid w:val="00F639F3"/>
    <w:rsid w:val="00F63BAA"/>
    <w:rsid w:val="00F63C33"/>
    <w:rsid w:val="00F63D3B"/>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2D7"/>
    <w:rsid w:val="00F6635D"/>
    <w:rsid w:val="00F6662A"/>
    <w:rsid w:val="00F6697D"/>
    <w:rsid w:val="00F66AC3"/>
    <w:rsid w:val="00F66F99"/>
    <w:rsid w:val="00F674C7"/>
    <w:rsid w:val="00F675A4"/>
    <w:rsid w:val="00F676B3"/>
    <w:rsid w:val="00F679ED"/>
    <w:rsid w:val="00F67AA6"/>
    <w:rsid w:val="00F70006"/>
    <w:rsid w:val="00F70179"/>
    <w:rsid w:val="00F70564"/>
    <w:rsid w:val="00F705FA"/>
    <w:rsid w:val="00F70621"/>
    <w:rsid w:val="00F707B1"/>
    <w:rsid w:val="00F70A97"/>
    <w:rsid w:val="00F7148A"/>
    <w:rsid w:val="00F714B3"/>
    <w:rsid w:val="00F71535"/>
    <w:rsid w:val="00F717A0"/>
    <w:rsid w:val="00F71822"/>
    <w:rsid w:val="00F7185A"/>
    <w:rsid w:val="00F71922"/>
    <w:rsid w:val="00F71A7A"/>
    <w:rsid w:val="00F71ACA"/>
    <w:rsid w:val="00F71BB6"/>
    <w:rsid w:val="00F7207D"/>
    <w:rsid w:val="00F7228B"/>
    <w:rsid w:val="00F72697"/>
    <w:rsid w:val="00F726E8"/>
    <w:rsid w:val="00F727EA"/>
    <w:rsid w:val="00F72829"/>
    <w:rsid w:val="00F72B3C"/>
    <w:rsid w:val="00F733D2"/>
    <w:rsid w:val="00F738E4"/>
    <w:rsid w:val="00F73D02"/>
    <w:rsid w:val="00F74398"/>
    <w:rsid w:val="00F74703"/>
    <w:rsid w:val="00F7491E"/>
    <w:rsid w:val="00F74967"/>
    <w:rsid w:val="00F75BCF"/>
    <w:rsid w:val="00F75C77"/>
    <w:rsid w:val="00F76238"/>
    <w:rsid w:val="00F7645A"/>
    <w:rsid w:val="00F76542"/>
    <w:rsid w:val="00F767E5"/>
    <w:rsid w:val="00F7717F"/>
    <w:rsid w:val="00F7725B"/>
    <w:rsid w:val="00F77268"/>
    <w:rsid w:val="00F77694"/>
    <w:rsid w:val="00F77F83"/>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31A1"/>
    <w:rsid w:val="00F834DD"/>
    <w:rsid w:val="00F8370F"/>
    <w:rsid w:val="00F83714"/>
    <w:rsid w:val="00F837CE"/>
    <w:rsid w:val="00F839F1"/>
    <w:rsid w:val="00F84163"/>
    <w:rsid w:val="00F841F1"/>
    <w:rsid w:val="00F845FC"/>
    <w:rsid w:val="00F84699"/>
    <w:rsid w:val="00F84C75"/>
    <w:rsid w:val="00F84CB9"/>
    <w:rsid w:val="00F84D6B"/>
    <w:rsid w:val="00F84FF9"/>
    <w:rsid w:val="00F851A0"/>
    <w:rsid w:val="00F856B5"/>
    <w:rsid w:val="00F858AF"/>
    <w:rsid w:val="00F85D7E"/>
    <w:rsid w:val="00F8625C"/>
    <w:rsid w:val="00F863D4"/>
    <w:rsid w:val="00F867A5"/>
    <w:rsid w:val="00F868E5"/>
    <w:rsid w:val="00F87383"/>
    <w:rsid w:val="00F877CA"/>
    <w:rsid w:val="00F87CC3"/>
    <w:rsid w:val="00F87FDC"/>
    <w:rsid w:val="00F9020D"/>
    <w:rsid w:val="00F9063E"/>
    <w:rsid w:val="00F90AD2"/>
    <w:rsid w:val="00F90C9A"/>
    <w:rsid w:val="00F9112F"/>
    <w:rsid w:val="00F914AA"/>
    <w:rsid w:val="00F916E8"/>
    <w:rsid w:val="00F9189F"/>
    <w:rsid w:val="00F91C99"/>
    <w:rsid w:val="00F91E87"/>
    <w:rsid w:val="00F91F60"/>
    <w:rsid w:val="00F91FBF"/>
    <w:rsid w:val="00F922C3"/>
    <w:rsid w:val="00F9242B"/>
    <w:rsid w:val="00F930E2"/>
    <w:rsid w:val="00F937C2"/>
    <w:rsid w:val="00F93BC3"/>
    <w:rsid w:val="00F942F0"/>
    <w:rsid w:val="00F944A1"/>
    <w:rsid w:val="00F94E18"/>
    <w:rsid w:val="00F9512C"/>
    <w:rsid w:val="00F95144"/>
    <w:rsid w:val="00F95D33"/>
    <w:rsid w:val="00F95DC3"/>
    <w:rsid w:val="00F95FD9"/>
    <w:rsid w:val="00F963F3"/>
    <w:rsid w:val="00F965B9"/>
    <w:rsid w:val="00F96869"/>
    <w:rsid w:val="00F96A52"/>
    <w:rsid w:val="00F96B99"/>
    <w:rsid w:val="00F97FB0"/>
    <w:rsid w:val="00FA00CC"/>
    <w:rsid w:val="00FA06EF"/>
    <w:rsid w:val="00FA0BCA"/>
    <w:rsid w:val="00FA13DD"/>
    <w:rsid w:val="00FA1590"/>
    <w:rsid w:val="00FA1699"/>
    <w:rsid w:val="00FA1739"/>
    <w:rsid w:val="00FA1AA6"/>
    <w:rsid w:val="00FA1D81"/>
    <w:rsid w:val="00FA1FA1"/>
    <w:rsid w:val="00FA1FE4"/>
    <w:rsid w:val="00FA2264"/>
    <w:rsid w:val="00FA2277"/>
    <w:rsid w:val="00FA22CF"/>
    <w:rsid w:val="00FA2354"/>
    <w:rsid w:val="00FA24AC"/>
    <w:rsid w:val="00FA2884"/>
    <w:rsid w:val="00FA2A33"/>
    <w:rsid w:val="00FA2C65"/>
    <w:rsid w:val="00FA38D0"/>
    <w:rsid w:val="00FA3B12"/>
    <w:rsid w:val="00FA3BAC"/>
    <w:rsid w:val="00FA4312"/>
    <w:rsid w:val="00FA436A"/>
    <w:rsid w:val="00FA4439"/>
    <w:rsid w:val="00FA4654"/>
    <w:rsid w:val="00FA4957"/>
    <w:rsid w:val="00FA4A6E"/>
    <w:rsid w:val="00FA4C4F"/>
    <w:rsid w:val="00FA4CBD"/>
    <w:rsid w:val="00FA5242"/>
    <w:rsid w:val="00FA543B"/>
    <w:rsid w:val="00FA62A9"/>
    <w:rsid w:val="00FA62B3"/>
    <w:rsid w:val="00FA65A1"/>
    <w:rsid w:val="00FA6882"/>
    <w:rsid w:val="00FA69D4"/>
    <w:rsid w:val="00FA69E5"/>
    <w:rsid w:val="00FA69F5"/>
    <w:rsid w:val="00FA709F"/>
    <w:rsid w:val="00FA7151"/>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313"/>
    <w:rsid w:val="00FB17A6"/>
    <w:rsid w:val="00FB1BB8"/>
    <w:rsid w:val="00FB1DD1"/>
    <w:rsid w:val="00FB2853"/>
    <w:rsid w:val="00FB2A89"/>
    <w:rsid w:val="00FB2A8D"/>
    <w:rsid w:val="00FB2C2B"/>
    <w:rsid w:val="00FB2F9E"/>
    <w:rsid w:val="00FB357D"/>
    <w:rsid w:val="00FB3D40"/>
    <w:rsid w:val="00FB3DC9"/>
    <w:rsid w:val="00FB3FF4"/>
    <w:rsid w:val="00FB40EE"/>
    <w:rsid w:val="00FB4725"/>
    <w:rsid w:val="00FB4734"/>
    <w:rsid w:val="00FB4986"/>
    <w:rsid w:val="00FB4CE5"/>
    <w:rsid w:val="00FB4E84"/>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0E0"/>
    <w:rsid w:val="00FC091E"/>
    <w:rsid w:val="00FC09B6"/>
    <w:rsid w:val="00FC0D20"/>
    <w:rsid w:val="00FC0EB9"/>
    <w:rsid w:val="00FC1138"/>
    <w:rsid w:val="00FC118A"/>
    <w:rsid w:val="00FC1798"/>
    <w:rsid w:val="00FC1836"/>
    <w:rsid w:val="00FC1C3F"/>
    <w:rsid w:val="00FC21D3"/>
    <w:rsid w:val="00FC24B7"/>
    <w:rsid w:val="00FC29D1"/>
    <w:rsid w:val="00FC353F"/>
    <w:rsid w:val="00FC3A1C"/>
    <w:rsid w:val="00FC3DBF"/>
    <w:rsid w:val="00FC3E18"/>
    <w:rsid w:val="00FC3E86"/>
    <w:rsid w:val="00FC445D"/>
    <w:rsid w:val="00FC46CF"/>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619"/>
    <w:rsid w:val="00FC7ABA"/>
    <w:rsid w:val="00FC7ABE"/>
    <w:rsid w:val="00FC7ACD"/>
    <w:rsid w:val="00FD03FA"/>
    <w:rsid w:val="00FD066B"/>
    <w:rsid w:val="00FD09D6"/>
    <w:rsid w:val="00FD0A27"/>
    <w:rsid w:val="00FD0F8D"/>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B0C"/>
    <w:rsid w:val="00FD4180"/>
    <w:rsid w:val="00FD418E"/>
    <w:rsid w:val="00FD41F9"/>
    <w:rsid w:val="00FD46A2"/>
    <w:rsid w:val="00FD4D30"/>
    <w:rsid w:val="00FD52BA"/>
    <w:rsid w:val="00FD53A3"/>
    <w:rsid w:val="00FD584B"/>
    <w:rsid w:val="00FD5A49"/>
    <w:rsid w:val="00FD5A6C"/>
    <w:rsid w:val="00FD5BDD"/>
    <w:rsid w:val="00FD5CCA"/>
    <w:rsid w:val="00FD5D44"/>
    <w:rsid w:val="00FD5FBB"/>
    <w:rsid w:val="00FD635D"/>
    <w:rsid w:val="00FD6D04"/>
    <w:rsid w:val="00FD6FEE"/>
    <w:rsid w:val="00FD7315"/>
    <w:rsid w:val="00FD7411"/>
    <w:rsid w:val="00FD76FC"/>
    <w:rsid w:val="00FD7868"/>
    <w:rsid w:val="00FD7891"/>
    <w:rsid w:val="00FD7A7C"/>
    <w:rsid w:val="00FD7D1E"/>
    <w:rsid w:val="00FD7DD6"/>
    <w:rsid w:val="00FD7F83"/>
    <w:rsid w:val="00FD7FBE"/>
    <w:rsid w:val="00FE03AB"/>
    <w:rsid w:val="00FE03E9"/>
    <w:rsid w:val="00FE08F0"/>
    <w:rsid w:val="00FE0CFB"/>
    <w:rsid w:val="00FE0EB0"/>
    <w:rsid w:val="00FE0F43"/>
    <w:rsid w:val="00FE15FA"/>
    <w:rsid w:val="00FE16A0"/>
    <w:rsid w:val="00FE174A"/>
    <w:rsid w:val="00FE197B"/>
    <w:rsid w:val="00FE1EDE"/>
    <w:rsid w:val="00FE2EDF"/>
    <w:rsid w:val="00FE35FD"/>
    <w:rsid w:val="00FE3DBC"/>
    <w:rsid w:val="00FE42DE"/>
    <w:rsid w:val="00FE433A"/>
    <w:rsid w:val="00FE4872"/>
    <w:rsid w:val="00FE49B8"/>
    <w:rsid w:val="00FE519A"/>
    <w:rsid w:val="00FE5301"/>
    <w:rsid w:val="00FE536E"/>
    <w:rsid w:val="00FE55CC"/>
    <w:rsid w:val="00FE55FE"/>
    <w:rsid w:val="00FE585C"/>
    <w:rsid w:val="00FE5D86"/>
    <w:rsid w:val="00FE5EE1"/>
    <w:rsid w:val="00FE642B"/>
    <w:rsid w:val="00FE6F07"/>
    <w:rsid w:val="00FE77BA"/>
    <w:rsid w:val="00FE788C"/>
    <w:rsid w:val="00FE7A7B"/>
    <w:rsid w:val="00FE7D17"/>
    <w:rsid w:val="00FE7D6C"/>
    <w:rsid w:val="00FE7D91"/>
    <w:rsid w:val="00FF013A"/>
    <w:rsid w:val="00FF0704"/>
    <w:rsid w:val="00FF070A"/>
    <w:rsid w:val="00FF078F"/>
    <w:rsid w:val="00FF1023"/>
    <w:rsid w:val="00FF1068"/>
    <w:rsid w:val="00FF11A3"/>
    <w:rsid w:val="00FF16B5"/>
    <w:rsid w:val="00FF1984"/>
    <w:rsid w:val="00FF1DA3"/>
    <w:rsid w:val="00FF1FFD"/>
    <w:rsid w:val="00FF2323"/>
    <w:rsid w:val="00FF25CA"/>
    <w:rsid w:val="00FF30B7"/>
    <w:rsid w:val="00FF31A4"/>
    <w:rsid w:val="00FF341B"/>
    <w:rsid w:val="00FF34E5"/>
    <w:rsid w:val="00FF354E"/>
    <w:rsid w:val="00FF3A7C"/>
    <w:rsid w:val="00FF3DAD"/>
    <w:rsid w:val="00FF3F40"/>
    <w:rsid w:val="00FF414F"/>
    <w:rsid w:val="00FF42BC"/>
    <w:rsid w:val="00FF4515"/>
    <w:rsid w:val="00FF4671"/>
    <w:rsid w:val="00FF5516"/>
    <w:rsid w:val="00FF5670"/>
    <w:rsid w:val="00FF5AE0"/>
    <w:rsid w:val="00FF5B09"/>
    <w:rsid w:val="00FF5D9D"/>
    <w:rsid w:val="00FF6733"/>
    <w:rsid w:val="00FF6A9B"/>
    <w:rsid w:val="00FF7509"/>
    <w:rsid w:val="00FF758D"/>
    <w:rsid w:val="00FF785C"/>
    <w:rsid w:val="00FF78FA"/>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352">
      <v:textbox inset="5.85pt,.7pt,5.85pt,.7pt"/>
    </o:shapedefaults>
    <o:shapelayout v:ext="edit">
      <o:idmap v:ext="edit" data="1,3"/>
    </o:shapelayout>
  </w:shapeDefaults>
  <w:decimalSymbol w:val="."/>
  <w:listSeparator w:val=","/>
  <w15:docId w15:val="{8AD32DD4-69D3-4DD3-AFA2-622175BCA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E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style>
  <w:style w:type="paragraph" w:styleId="Header">
    <w:name w:val="header"/>
    <w:aliases w:val="header odd"/>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Normal"/>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rPr>
  </w:style>
  <w:style w:type="paragraph" w:customStyle="1" w:styleId="NO">
    <w:name w:val="NO"/>
    <w:basedOn w:val="Normal"/>
    <w:link w:val="NOChar"/>
    <w:rsid w:val="005A5C71"/>
    <w:pPr>
      <w:keepLines/>
      <w:ind w:left="1135" w:hanging="851"/>
    </w:p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宋体"/>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宋体"/>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宋体"/>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宋体"/>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宋体" w:hAnsi="Arial" w:cs="Arial"/>
      <w:color w:val="0000FF"/>
      <w:kern w:val="2"/>
      <w:lang w:val="en-US" w:eastAsia="zh-CN"/>
    </w:rPr>
  </w:style>
  <w:style w:type="paragraph" w:styleId="Caption">
    <w:name w:val="caption"/>
    <w:basedOn w:val="Normal"/>
    <w:next w:val="Normal"/>
    <w:qFormat/>
    <w:rsid w:val="00DE274C"/>
    <w:pPr>
      <w:spacing w:before="120" w:after="120"/>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宋体"/>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Heading1"/>
    <w:autoRedefine/>
    <w:qFormat/>
    <w:rsid w:val="00E009EF"/>
    <w:rPr>
      <w:rFonts w:eastAsia="宋体"/>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val="en-US" w:eastAsia="zh-CN"/>
    </w:rPr>
  </w:style>
  <w:style w:type="paragraph" w:customStyle="1" w:styleId="aa">
    <w:name w:val="表格标题行"/>
    <w:basedOn w:val="Normal"/>
    <w:rsid w:val="00DB2D39"/>
    <w:pPr>
      <w:widowControl w:val="0"/>
      <w:spacing w:after="0"/>
      <w:jc w:val="center"/>
    </w:pPr>
    <w:rPr>
      <w:rFonts w:ascii="Arial" w:hAnsi="Arial" w:cs="宋体"/>
      <w:b/>
      <w:bCs/>
      <w:kern w:val="2"/>
      <w:sz w:val="21"/>
      <w:szCs w:val="21"/>
      <w:lang w:val="en-US" w:eastAsia="zh-CN"/>
    </w:rPr>
  </w:style>
  <w:style w:type="paragraph" w:styleId="Revision">
    <w:name w:val="Revision"/>
    <w:hidden/>
    <w:uiPriority w:val="99"/>
    <w:semiHidden/>
    <w:rsid w:val="00A0746A"/>
    <w:rPr>
      <w:rFonts w:eastAsia="宋体"/>
      <w:lang w:val="en-GB" w:eastAsia="en-US"/>
    </w:rPr>
  </w:style>
  <w:style w:type="paragraph" w:customStyle="1" w:styleId="B2">
    <w:name w:val="B2"/>
    <w:basedOn w:val="List2"/>
    <w:link w:val="B2Char"/>
    <w:rsid w:val="005A5C71"/>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PlainTextChar">
    <w:name w:val="Plain Text Char"/>
    <w:link w:val="PlainText"/>
    <w:uiPriority w:val="99"/>
    <w:rsid w:val="0015464A"/>
    <w:rPr>
      <w:rFonts w:ascii="Calibri" w:eastAsia="宋体" w:hAnsi="Courier New" w:cs="Courier New"/>
      <w:kern w:val="2"/>
      <w:sz w:val="21"/>
      <w:szCs w:val="21"/>
    </w:rPr>
  </w:style>
  <w:style w:type="paragraph" w:customStyle="1" w:styleId="EmailDiscussion">
    <w:name w:val="EmailDiscussion"/>
    <w:basedOn w:val="Normal"/>
    <w:next w:val="Normal"/>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BodyText">
    <w:name w:val="Body Text"/>
    <w:basedOn w:val="Normal"/>
    <w:link w:val="BodyTextChar"/>
    <w:rsid w:val="00C67B8A"/>
    <w:pPr>
      <w:spacing w:after="120"/>
    </w:pPr>
    <w:rPr>
      <w:rFonts w:eastAsia="宋体"/>
      <w:sz w:val="21"/>
    </w:rPr>
  </w:style>
  <w:style w:type="character" w:customStyle="1" w:styleId="BodyTextChar">
    <w:name w:val="Body Text Char"/>
    <w:link w:val="BodyText"/>
    <w:rsid w:val="00C67B8A"/>
    <w:rPr>
      <w:rFonts w:eastAsia="宋体"/>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3"/>
    <w:next w:val="a5"/>
    <w:autoRedefine/>
    <w:qFormat/>
    <w:rsid w:val="00A93079"/>
    <w:pPr>
      <w:numPr>
        <w:numId w:val="23"/>
      </w:numPr>
    </w:pPr>
    <w:rPr>
      <w:b/>
    </w:rPr>
  </w:style>
  <w:style w:type="paragraph" w:styleId="BodyTextFirstIndent">
    <w:name w:val="Body Text First Indent"/>
    <w:basedOn w:val="BodyText"/>
    <w:link w:val="BodyTextFirstIndentChar"/>
    <w:rsid w:val="0052209A"/>
    <w:pPr>
      <w:ind w:firstLineChars="100" w:firstLine="420"/>
    </w:pPr>
    <w:rPr>
      <w:rFonts w:eastAsia="Times New Roman"/>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B664B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Normal"/>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Normal"/>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Normal"/>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Normal"/>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ListParagraphChar">
    <w:name w:val="List Paragraph Char"/>
    <w:link w:val="ListParagraph"/>
    <w:uiPriority w:val="34"/>
    <w:locked/>
    <w:rsid w:val="00681E6E"/>
    <w:rPr>
      <w:sz w:val="24"/>
      <w:szCs w:val="24"/>
      <w:lang w:eastAsia="ja-JP"/>
    </w:rPr>
  </w:style>
  <w:style w:type="character" w:customStyle="1" w:styleId="HeaderChar">
    <w:name w:val="Header Char"/>
    <w:aliases w:val="header odd Char"/>
    <w:link w:val="Header"/>
    <w:rsid w:val="00D04AD0"/>
    <w:rPr>
      <w:rFonts w:ascii="Arial" w:eastAsia="Times New Roman" w:hAnsi="Arial"/>
      <w:b/>
      <w:noProof/>
      <w:sz w:val="18"/>
      <w:lang w:val="en-GB" w:eastAsia="en-GB" w:bidi="ar-SA"/>
    </w:rPr>
  </w:style>
  <w:style w:type="character" w:customStyle="1" w:styleId="B1Char">
    <w:name w:val="B1 Char"/>
    <w:rsid w:val="00D02BE5"/>
    <w:rPr>
      <w:rFonts w:ascii="MS Mincho" w:eastAsia="MS Mincho" w:hAnsi="MS Mincho"/>
      <w:lang w:val="en-GB" w:eastAsia="en-US"/>
    </w:rPr>
  </w:style>
  <w:style w:type="character" w:customStyle="1" w:styleId="B2Car">
    <w:name w:val="B2 Car"/>
    <w:rsid w:val="00D02BE5"/>
    <w:rPr>
      <w:rFonts w:ascii="MS Mincho" w:eastAsia="Arial" w:hAnsi="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540659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38198090">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5418836">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033087">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21383883">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hyperlink" Target="http://www.3gpp.org/Specification-Group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7F594-A0DF-4E10-B9B2-2F2A9A4BD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1941</Words>
  <Characters>11064</Characters>
  <Application>Microsoft Office Word</Application>
  <DocSecurity>0</DocSecurity>
  <Lines>92</Lines>
  <Paragraphs>25</Paragraphs>
  <ScaleCrop>false</ScaleCrop>
  <Company>Huawei Technologies Co.,Ltd.</Company>
  <LinksUpToDate>false</LinksUpToDate>
  <CharactersWithSpaces>12980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3</cp:revision>
  <cp:lastPrinted>2009-04-22T01:01:00Z</cp:lastPrinted>
  <dcterms:created xsi:type="dcterms:W3CDTF">2017-11-16T09:59:00Z</dcterms:created>
  <dcterms:modified xsi:type="dcterms:W3CDTF">2017-11-17T02:00:00Z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(3)me9ZWgmk2W9Gb596WR9LCZwZSqZekXpiz82MJXPiGM0z4oycD4hd2EOsuyrKYorpuPmkoTPn
mRGTt2nJv8gMgH4mADmG068Lrd57qCe+rRgickZMgVI83oejCjXpdmumyzXWc4IpkL4XR9tf
Ois8eOYOAd0jajOMBSnsyTURaAtE97jsG2EoSZ10Sk11xcyG2Tr+Yo7L83GTLJ0OdVAljFaK
k1CVL9LS6eT9cXQ3oF</vt:lpwstr>
  </property>
  <property fmtid="{D5CDD505-2E9C-101B-9397-08002B2CF9AE}" pid="31" name="_2015_ms_pID_725343_00">
    <vt:lpwstr>_2015_ms_pID_725343</vt:lpwstr>
  </property>
  <property fmtid="{D5CDD505-2E9C-101B-9397-08002B2CF9AE}" pid="32" name="_2015_ms_pID_7253431">
    <vt:lpwstr>HfojcgU4PGDENmLe2MXCZFArCW0zMPnuoB4JBfnEnVkxGV8dT0+ElI
3BkH4qw5Mpd5esbzWY1n57RwEZpu4wb5R1JVesE2QS8fAFI/pojPv7+qlV9SsKXlhKQFP7Xr
fCDu1ruuaj7M5RBK2JoyH04fjSePbtHcuiDXyHSDmyF5rXh1sUSOuhoLy7CghwOoN0ia4MyH
ywDjw1DjI6xKsU1OYLJ+aLFYKHPBdpRFS6ra</vt:lpwstr>
  </property>
  <property fmtid="{D5CDD505-2E9C-101B-9397-08002B2CF9AE}" pid="33" name="_2015_ms_pID_7253431_00">
    <vt:lpwstr>_2015_ms_pID_7253431</vt:lpwstr>
  </property>
  <property fmtid="{D5CDD505-2E9C-101B-9397-08002B2CF9AE}" pid="34" name="_2015_ms_pID_7253432">
    <vt:lpwstr>OQ==</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1502319951</vt:lpwstr>
  </property>
</Properties>
</file>